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pPr w:leftFromText="180" w:rightFromText="180" w:tblpY="-476"/>
        <w:tblW w:w="0" w:type="auto"/>
        <w:tblLayout w:type="fixed"/>
        <w:tblLook w:val="0000" w:firstRow="0" w:lastRow="0" w:firstColumn="0" w:lastColumn="0" w:noHBand="0" w:noVBand="0"/>
      </w:tblPr>
      <w:tblGrid>
        <w:gridCol w:w="828"/>
        <w:gridCol w:w="1407"/>
        <w:gridCol w:w="33"/>
        <w:gridCol w:w="534"/>
        <w:gridCol w:w="1337"/>
        <w:gridCol w:w="1077"/>
        <w:gridCol w:w="4990"/>
      </w:tblGrid>
      <w:tr w:rsidR="00361685" w:rsidTr="0076724B">
        <w:trPr>
          <w:cantSplit/>
          <w:trHeight w:hRule="exact" w:val="1438"/>
        </w:trPr>
        <w:tc>
          <w:tcPr>
            <w:tcW w:w="4139" w:type="dxa"/>
            <w:gridSpan w:val="5"/>
            <w:shd w:val="clear" w:color="auto" w:fill="auto"/>
            <w:vAlign w:val="center"/>
          </w:tcPr>
          <w:p w:rsidR="00361685" w:rsidRDefault="001F6921" w:rsidP="0076724B">
            <w:pPr>
              <w:jc w:val="center"/>
            </w:pPr>
            <w:r>
              <w:rPr>
                <w:noProof/>
                <w:sz w:val="28"/>
                <w:lang w:eastAsia="ru-RU"/>
              </w:rPr>
              <w:drawing>
                <wp:inline distT="0" distB="0" distL="0" distR="0" wp14:anchorId="51DC27C3" wp14:editId="05EE4720">
                  <wp:extent cx="487680" cy="827405"/>
                  <wp:effectExtent l="0" t="0" r="0" b="0"/>
                  <wp:docPr id="4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827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7" w:type="dxa"/>
            <w:shd w:val="clear" w:color="auto" w:fill="auto"/>
          </w:tcPr>
          <w:p w:rsidR="00361685" w:rsidRDefault="00361685" w:rsidP="0076724B">
            <w:pPr>
              <w:snapToGrid w:val="0"/>
            </w:pPr>
          </w:p>
        </w:tc>
        <w:tc>
          <w:tcPr>
            <w:tcW w:w="4990" w:type="dxa"/>
            <w:vMerge w:val="restart"/>
            <w:shd w:val="clear" w:color="auto" w:fill="auto"/>
            <w:vAlign w:val="center"/>
          </w:tcPr>
          <w:p w:rsidR="007F5274" w:rsidRDefault="007F5274" w:rsidP="0076724B">
            <w:pPr>
              <w:tabs>
                <w:tab w:val="left" w:pos="4962"/>
              </w:tabs>
              <w:rPr>
                <w:sz w:val="28"/>
              </w:rPr>
            </w:pPr>
          </w:p>
          <w:p w:rsidR="007F5274" w:rsidRDefault="007F5274" w:rsidP="0076724B">
            <w:pPr>
              <w:tabs>
                <w:tab w:val="left" w:pos="4962"/>
              </w:tabs>
              <w:rPr>
                <w:sz w:val="28"/>
              </w:rPr>
            </w:pPr>
          </w:p>
          <w:p w:rsidR="007F5274" w:rsidRDefault="007F5274" w:rsidP="0076724B">
            <w:pPr>
              <w:tabs>
                <w:tab w:val="left" w:pos="4962"/>
              </w:tabs>
              <w:rPr>
                <w:sz w:val="28"/>
              </w:rPr>
            </w:pPr>
          </w:p>
          <w:p w:rsidR="00017BF6" w:rsidRDefault="00017BF6" w:rsidP="00017BF6">
            <w:pPr>
              <w:tabs>
                <w:tab w:val="left" w:pos="4962"/>
              </w:tabs>
              <w:rPr>
                <w:sz w:val="28"/>
              </w:rPr>
            </w:pPr>
          </w:p>
          <w:p w:rsidR="00361685" w:rsidRPr="00F120C6" w:rsidRDefault="00361685" w:rsidP="00212DE4">
            <w:pPr>
              <w:tabs>
                <w:tab w:val="left" w:pos="4962"/>
              </w:tabs>
            </w:pPr>
          </w:p>
        </w:tc>
      </w:tr>
      <w:tr w:rsidR="00361685" w:rsidTr="0076724B">
        <w:trPr>
          <w:cantSplit/>
          <w:trHeight w:hRule="exact" w:val="1973"/>
        </w:trPr>
        <w:tc>
          <w:tcPr>
            <w:tcW w:w="4139" w:type="dxa"/>
            <w:gridSpan w:val="5"/>
            <w:shd w:val="clear" w:color="auto" w:fill="auto"/>
          </w:tcPr>
          <w:p w:rsidR="00361685" w:rsidRDefault="00361685" w:rsidP="0076724B">
            <w:pPr>
              <w:pStyle w:val="1"/>
              <w:spacing w:before="120" w:line="260" w:lineRule="exact"/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АДМИНИСТРАЦИЯ АКСАЙСКОГО РАЙОНА </w:t>
            </w:r>
          </w:p>
          <w:p w:rsidR="00361685" w:rsidRDefault="00361685" w:rsidP="0076724B">
            <w:pPr>
              <w:pStyle w:val="1"/>
              <w:spacing w:before="120" w:line="220" w:lineRule="exact"/>
              <w:rPr>
                <w:sz w:val="20"/>
              </w:rPr>
            </w:pPr>
            <w:r>
              <w:rPr>
                <w:b/>
                <w:sz w:val="24"/>
              </w:rPr>
              <w:t>Главный архитектор</w:t>
            </w:r>
          </w:p>
          <w:p w:rsidR="00361685" w:rsidRDefault="00361685" w:rsidP="0076724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пер. Спортивный, 1, г. Аксай, </w:t>
            </w:r>
          </w:p>
          <w:p w:rsidR="00361685" w:rsidRPr="00E753D0" w:rsidRDefault="00361685" w:rsidP="007672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Ростовской обл., 346720</w:t>
            </w:r>
          </w:p>
          <w:p w:rsidR="00361685" w:rsidRPr="000372ED" w:rsidRDefault="00361685" w:rsidP="0076724B">
            <w:pPr>
              <w:jc w:val="center"/>
              <w:rPr>
                <w:rFonts w:ascii="Wingdings" w:hAnsi="Wingdings" w:cs="Wingdings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e</w:t>
            </w:r>
            <w:r w:rsidRPr="00B429B7">
              <w:rPr>
                <w:sz w:val="20"/>
                <w:lang w:val="en-US"/>
              </w:rPr>
              <w:t>-</w:t>
            </w:r>
            <w:r>
              <w:rPr>
                <w:sz w:val="20"/>
                <w:lang w:val="en-US"/>
              </w:rPr>
              <w:t>mail</w:t>
            </w:r>
            <w:r w:rsidRPr="00062243">
              <w:rPr>
                <w:sz w:val="20"/>
                <w:lang w:val="en-US"/>
              </w:rPr>
              <w:t xml:space="preserve">: </w:t>
            </w:r>
            <w:hyperlink r:id="rId9" w:history="1">
              <w:r>
                <w:rPr>
                  <w:rStyle w:val="a3"/>
                  <w:sz w:val="20"/>
                  <w:szCs w:val="20"/>
                  <w:lang w:val="en-US"/>
                </w:rPr>
                <w:t>arhitektura</w:t>
              </w:r>
              <w:r w:rsidRPr="000372ED">
                <w:rPr>
                  <w:rStyle w:val="a3"/>
                  <w:sz w:val="20"/>
                  <w:szCs w:val="20"/>
                  <w:lang w:val="en-US"/>
                </w:rPr>
                <w:t>@</w:t>
              </w:r>
              <w:r>
                <w:rPr>
                  <w:rStyle w:val="a3"/>
                  <w:sz w:val="20"/>
                  <w:szCs w:val="20"/>
                  <w:lang w:val="en-US"/>
                </w:rPr>
                <w:t>adm</w:t>
              </w:r>
              <w:r w:rsidRPr="000372ED">
                <w:rPr>
                  <w:rStyle w:val="a3"/>
                  <w:sz w:val="20"/>
                  <w:szCs w:val="20"/>
                  <w:lang w:val="en-US"/>
                </w:rPr>
                <w:t>.</w:t>
              </w:r>
              <w:r>
                <w:rPr>
                  <w:rStyle w:val="a3"/>
                  <w:sz w:val="20"/>
                  <w:szCs w:val="20"/>
                  <w:lang w:val="en-US"/>
                </w:rPr>
                <w:t>aksay</w:t>
              </w:r>
              <w:r w:rsidRPr="000372ED">
                <w:rPr>
                  <w:rStyle w:val="a3"/>
                  <w:sz w:val="20"/>
                  <w:szCs w:val="20"/>
                  <w:lang w:val="en-US"/>
                </w:rPr>
                <w:t>.</w:t>
              </w:r>
              <w:r>
                <w:rPr>
                  <w:rStyle w:val="a3"/>
                  <w:sz w:val="20"/>
                  <w:szCs w:val="20"/>
                  <w:lang w:val="en-US"/>
                </w:rPr>
                <w:t>ru</w:t>
              </w:r>
            </w:hyperlink>
          </w:p>
          <w:p w:rsidR="00361685" w:rsidRDefault="00361685" w:rsidP="0076724B">
            <w:pPr>
              <w:jc w:val="center"/>
              <w:rPr>
                <w:sz w:val="20"/>
                <w:lang w:val="en-US"/>
              </w:rPr>
            </w:pPr>
            <w:r>
              <w:rPr>
                <w:rFonts w:ascii="Wingdings" w:hAnsi="Wingdings" w:cs="Wingdings"/>
                <w:sz w:val="20"/>
              </w:rPr>
              <w:t></w:t>
            </w:r>
            <w:r>
              <w:rPr>
                <w:sz w:val="20"/>
              </w:rPr>
              <w:t xml:space="preserve"> (86350) </w:t>
            </w:r>
            <w:r>
              <w:rPr>
                <w:sz w:val="20"/>
                <w:lang w:val="en-US"/>
              </w:rPr>
              <w:t>5-53-41</w:t>
            </w:r>
          </w:p>
          <w:p w:rsidR="00361685" w:rsidRDefault="00361685" w:rsidP="0076724B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077" w:type="dxa"/>
            <w:shd w:val="clear" w:color="auto" w:fill="auto"/>
          </w:tcPr>
          <w:p w:rsidR="00361685" w:rsidRDefault="00361685" w:rsidP="0076724B">
            <w:pPr>
              <w:snapToGrid w:val="0"/>
              <w:rPr>
                <w:lang w:val="en-US"/>
              </w:rPr>
            </w:pPr>
          </w:p>
        </w:tc>
        <w:tc>
          <w:tcPr>
            <w:tcW w:w="4990" w:type="dxa"/>
            <w:vMerge/>
            <w:shd w:val="clear" w:color="auto" w:fill="auto"/>
          </w:tcPr>
          <w:p w:rsidR="00361685" w:rsidRDefault="00361685" w:rsidP="0076724B">
            <w:pPr>
              <w:snapToGrid w:val="0"/>
              <w:rPr>
                <w:sz w:val="28"/>
                <w:lang w:val="en-US"/>
              </w:rPr>
            </w:pPr>
          </w:p>
        </w:tc>
      </w:tr>
      <w:tr w:rsidR="00361685" w:rsidTr="0076724B">
        <w:trPr>
          <w:cantSplit/>
          <w:trHeight w:val="269"/>
        </w:trPr>
        <w:tc>
          <w:tcPr>
            <w:tcW w:w="226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61685" w:rsidRPr="00FB4573" w:rsidRDefault="00361685" w:rsidP="00212DE4">
            <w:pPr>
              <w:jc w:val="center"/>
            </w:pPr>
            <w:r>
              <w:rPr>
                <w:sz w:val="28"/>
              </w:rPr>
              <w:t xml:space="preserve">  </w:t>
            </w:r>
          </w:p>
        </w:tc>
        <w:tc>
          <w:tcPr>
            <w:tcW w:w="534" w:type="dxa"/>
            <w:shd w:val="clear" w:color="auto" w:fill="auto"/>
            <w:vAlign w:val="bottom"/>
          </w:tcPr>
          <w:p w:rsidR="00361685" w:rsidRDefault="00361685" w:rsidP="0076724B">
            <w:pPr>
              <w:jc w:val="center"/>
              <w:rPr>
                <w:sz w:val="28"/>
              </w:rPr>
            </w:pPr>
            <w:r>
              <w:t>№</w:t>
            </w:r>
          </w:p>
        </w:tc>
        <w:tc>
          <w:tcPr>
            <w:tcW w:w="13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61685" w:rsidRPr="00FB4573" w:rsidRDefault="00361685" w:rsidP="00540E84">
            <w:pPr>
              <w:snapToGrid w:val="0"/>
              <w:jc w:val="center"/>
            </w:pPr>
          </w:p>
        </w:tc>
        <w:tc>
          <w:tcPr>
            <w:tcW w:w="1077" w:type="dxa"/>
            <w:vMerge w:val="restart"/>
            <w:shd w:val="clear" w:color="auto" w:fill="auto"/>
          </w:tcPr>
          <w:p w:rsidR="00361685" w:rsidRDefault="00361685" w:rsidP="0076724B">
            <w:pPr>
              <w:snapToGrid w:val="0"/>
            </w:pPr>
          </w:p>
        </w:tc>
        <w:tc>
          <w:tcPr>
            <w:tcW w:w="4990" w:type="dxa"/>
            <w:vMerge/>
            <w:shd w:val="clear" w:color="auto" w:fill="auto"/>
          </w:tcPr>
          <w:p w:rsidR="00361685" w:rsidRDefault="00361685" w:rsidP="0076724B">
            <w:pPr>
              <w:snapToGrid w:val="0"/>
              <w:rPr>
                <w:sz w:val="28"/>
              </w:rPr>
            </w:pPr>
          </w:p>
        </w:tc>
      </w:tr>
      <w:tr w:rsidR="00361685" w:rsidTr="0076724B">
        <w:trPr>
          <w:cantSplit/>
          <w:trHeight w:hRule="exact" w:val="794"/>
        </w:trPr>
        <w:tc>
          <w:tcPr>
            <w:tcW w:w="828" w:type="dxa"/>
            <w:shd w:val="clear" w:color="auto" w:fill="auto"/>
            <w:vAlign w:val="bottom"/>
          </w:tcPr>
          <w:p w:rsidR="00361685" w:rsidRDefault="00361685" w:rsidP="0076724B">
            <w:pPr>
              <w:rPr>
                <w:spacing w:val="-12"/>
              </w:rPr>
            </w:pPr>
            <w:r>
              <w:rPr>
                <w:spacing w:val="-12"/>
              </w:rPr>
              <w:t>На  №</w:t>
            </w:r>
          </w:p>
        </w:tc>
        <w:tc>
          <w:tcPr>
            <w:tcW w:w="140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61685" w:rsidRPr="00B47052" w:rsidRDefault="00361685" w:rsidP="00212DE4">
            <w:pPr>
              <w:snapToGrid w:val="0"/>
              <w:jc w:val="center"/>
              <w:rPr>
                <w:spacing w:val="-12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361685" w:rsidRDefault="00361685" w:rsidP="0076724B">
            <w:r>
              <w:rPr>
                <w:spacing w:val="-12"/>
              </w:rPr>
              <w:t>от</w:t>
            </w:r>
          </w:p>
        </w:tc>
        <w:tc>
          <w:tcPr>
            <w:tcW w:w="13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61685" w:rsidRPr="004353E2" w:rsidRDefault="00361685" w:rsidP="00BD22A4">
            <w:pPr>
              <w:snapToGrid w:val="0"/>
              <w:ind w:right="-188"/>
            </w:pPr>
            <w:bookmarkStart w:id="0" w:name="_GoBack"/>
            <w:bookmarkEnd w:id="0"/>
          </w:p>
        </w:tc>
        <w:tc>
          <w:tcPr>
            <w:tcW w:w="1077" w:type="dxa"/>
            <w:vMerge/>
            <w:shd w:val="clear" w:color="auto" w:fill="auto"/>
            <w:vAlign w:val="bottom"/>
          </w:tcPr>
          <w:p w:rsidR="00361685" w:rsidRDefault="00361685" w:rsidP="0076724B">
            <w:pPr>
              <w:snapToGrid w:val="0"/>
              <w:rPr>
                <w:sz w:val="28"/>
              </w:rPr>
            </w:pPr>
          </w:p>
        </w:tc>
        <w:tc>
          <w:tcPr>
            <w:tcW w:w="4990" w:type="dxa"/>
            <w:vMerge/>
            <w:shd w:val="clear" w:color="auto" w:fill="auto"/>
            <w:vAlign w:val="bottom"/>
          </w:tcPr>
          <w:p w:rsidR="00361685" w:rsidRDefault="00361685" w:rsidP="0076724B">
            <w:pPr>
              <w:snapToGrid w:val="0"/>
              <w:rPr>
                <w:sz w:val="28"/>
              </w:rPr>
            </w:pPr>
          </w:p>
        </w:tc>
      </w:tr>
    </w:tbl>
    <w:p w:rsidR="00361685" w:rsidRDefault="00361685">
      <w:pPr>
        <w:rPr>
          <w:sz w:val="22"/>
          <w:szCs w:val="22"/>
        </w:rPr>
      </w:pPr>
    </w:p>
    <w:p w:rsidR="004177C8" w:rsidRDefault="00361685" w:rsidP="004177C8">
      <w:pPr>
        <w:ind w:firstLine="709"/>
        <w:jc w:val="both"/>
        <w:rPr>
          <w:rFonts w:ascii="Calibri" w:hAnsi="Calibri"/>
          <w:color w:val="000000"/>
          <w:shd w:val="clear" w:color="auto" w:fill="F8F9FA"/>
        </w:rPr>
      </w:pPr>
      <w:r w:rsidRPr="00915FFE">
        <w:rPr>
          <w:sz w:val="20"/>
          <w:szCs w:val="20"/>
        </w:rPr>
        <w:t>На Ваш запрос направляем сведения, содержащиеся в разделе «Правила землепользования и застройки, внесение в них изменений» информационной системы обеспечения градостроительной деятельности Аксайского района</w:t>
      </w:r>
      <w:r w:rsidR="00120D32">
        <w:rPr>
          <w:sz w:val="20"/>
          <w:szCs w:val="20"/>
        </w:rPr>
        <w:t>,</w:t>
      </w:r>
      <w:r w:rsidRPr="00915FFE">
        <w:rPr>
          <w:sz w:val="20"/>
          <w:szCs w:val="20"/>
        </w:rPr>
        <w:t xml:space="preserve"> на земельны</w:t>
      </w:r>
      <w:r w:rsidR="00095430" w:rsidRPr="00915FFE">
        <w:rPr>
          <w:sz w:val="20"/>
          <w:szCs w:val="20"/>
        </w:rPr>
        <w:t>й</w:t>
      </w:r>
      <w:r w:rsidRPr="00915FFE">
        <w:rPr>
          <w:sz w:val="20"/>
          <w:szCs w:val="20"/>
        </w:rPr>
        <w:t xml:space="preserve"> участ</w:t>
      </w:r>
      <w:r w:rsidR="00095430" w:rsidRPr="00915FFE">
        <w:rPr>
          <w:sz w:val="20"/>
          <w:szCs w:val="20"/>
        </w:rPr>
        <w:t>ок</w:t>
      </w:r>
      <w:r w:rsidR="00E753D0" w:rsidRPr="00915FFE">
        <w:rPr>
          <w:sz w:val="20"/>
          <w:szCs w:val="20"/>
        </w:rPr>
        <w:t xml:space="preserve"> с кадастровым номер</w:t>
      </w:r>
      <w:r w:rsidR="00095430" w:rsidRPr="00915FFE">
        <w:rPr>
          <w:sz w:val="20"/>
          <w:szCs w:val="20"/>
        </w:rPr>
        <w:t>о</w:t>
      </w:r>
      <w:r w:rsidR="00577FD0" w:rsidRPr="00915FFE">
        <w:rPr>
          <w:sz w:val="20"/>
          <w:szCs w:val="20"/>
        </w:rPr>
        <w:t>м</w:t>
      </w:r>
      <w:r w:rsidR="00E753D0" w:rsidRPr="00915FFE">
        <w:rPr>
          <w:sz w:val="20"/>
          <w:szCs w:val="20"/>
        </w:rPr>
        <w:t xml:space="preserve"> </w:t>
      </w:r>
      <w:r w:rsidR="00467855" w:rsidRPr="00915FFE">
        <w:rPr>
          <w:sz w:val="20"/>
          <w:szCs w:val="20"/>
        </w:rPr>
        <w:t>61:02:</w:t>
      </w:r>
      <w:r w:rsidR="00352A20">
        <w:rPr>
          <w:sz w:val="20"/>
          <w:szCs w:val="20"/>
        </w:rPr>
        <w:t>0600013:3411</w:t>
      </w:r>
      <w:r w:rsidR="00577FD0" w:rsidRPr="00915FFE">
        <w:rPr>
          <w:sz w:val="20"/>
          <w:szCs w:val="20"/>
        </w:rPr>
        <w:t xml:space="preserve"> </w:t>
      </w:r>
      <w:r w:rsidRPr="00915FFE">
        <w:rPr>
          <w:sz w:val="20"/>
          <w:szCs w:val="20"/>
        </w:rPr>
        <w:t>расположенны</w:t>
      </w:r>
      <w:r w:rsidR="00095430" w:rsidRPr="00915FFE">
        <w:rPr>
          <w:sz w:val="20"/>
          <w:szCs w:val="20"/>
        </w:rPr>
        <w:t>й</w:t>
      </w:r>
      <w:r w:rsidR="00577FD0" w:rsidRPr="00915FFE">
        <w:rPr>
          <w:sz w:val="20"/>
          <w:szCs w:val="20"/>
        </w:rPr>
        <w:t xml:space="preserve"> </w:t>
      </w:r>
      <w:r w:rsidRPr="00915FFE">
        <w:rPr>
          <w:sz w:val="20"/>
          <w:szCs w:val="20"/>
        </w:rPr>
        <w:t>по адресу:</w:t>
      </w:r>
      <w:r w:rsidR="00B15B7D" w:rsidRPr="00915FFE">
        <w:rPr>
          <w:sz w:val="20"/>
          <w:szCs w:val="20"/>
        </w:rPr>
        <w:t xml:space="preserve"> </w:t>
      </w:r>
      <w:r w:rsidR="00EE77ED" w:rsidRPr="00915FFE">
        <w:rPr>
          <w:sz w:val="20"/>
          <w:szCs w:val="20"/>
        </w:rPr>
        <w:br/>
      </w:r>
      <w:r w:rsidR="001854D5" w:rsidRPr="001854D5">
        <w:rPr>
          <w:sz w:val="20"/>
          <w:szCs w:val="20"/>
        </w:rPr>
        <w:t xml:space="preserve">Ростовская область, р-н. Аксайский, </w:t>
      </w:r>
      <w:r w:rsidR="00352A20">
        <w:rPr>
          <w:sz w:val="20"/>
          <w:szCs w:val="20"/>
        </w:rPr>
        <w:t xml:space="preserve">х. Рыбацкий. </w:t>
      </w:r>
    </w:p>
    <w:p w:rsidR="00033C0D" w:rsidRDefault="00890630" w:rsidP="00352A20">
      <w:pPr>
        <w:suppressAutoHyphens w:val="0"/>
        <w:ind w:firstLine="708"/>
        <w:jc w:val="both"/>
        <w:rPr>
          <w:sz w:val="20"/>
          <w:szCs w:val="28"/>
        </w:rPr>
      </w:pPr>
      <w:r>
        <w:rPr>
          <w:sz w:val="20"/>
          <w:szCs w:val="20"/>
        </w:rPr>
        <w:t>Согласно п</w:t>
      </w:r>
      <w:r w:rsidR="00120D32" w:rsidRPr="00915FFE">
        <w:rPr>
          <w:sz w:val="20"/>
          <w:szCs w:val="20"/>
        </w:rPr>
        <w:t xml:space="preserve">равилам землепользования и застройки </w:t>
      </w:r>
      <w:r w:rsidR="00CE0B5D">
        <w:rPr>
          <w:sz w:val="20"/>
          <w:szCs w:val="20"/>
        </w:rPr>
        <w:t>Старочеркасского</w:t>
      </w:r>
      <w:r w:rsidR="00120D32" w:rsidRPr="00915FFE">
        <w:rPr>
          <w:sz w:val="20"/>
          <w:szCs w:val="20"/>
        </w:rPr>
        <w:t xml:space="preserve"> сельского поселения, </w:t>
      </w:r>
      <w:r w:rsidR="007F5274">
        <w:rPr>
          <w:sz w:val="20"/>
          <w:szCs w:val="20"/>
        </w:rPr>
        <w:t>в редакции решения</w:t>
      </w:r>
      <w:r w:rsidR="00120D32" w:rsidRPr="00915FFE">
        <w:rPr>
          <w:sz w:val="20"/>
          <w:szCs w:val="20"/>
        </w:rPr>
        <w:t xml:space="preserve"> Собранием депутатов Аксайского района от </w:t>
      </w:r>
      <w:r w:rsidR="0076724B">
        <w:rPr>
          <w:sz w:val="20"/>
          <w:szCs w:val="20"/>
        </w:rPr>
        <w:t>28.12.2021</w:t>
      </w:r>
      <w:r w:rsidR="00CE0B5D">
        <w:rPr>
          <w:sz w:val="20"/>
          <w:szCs w:val="20"/>
        </w:rPr>
        <w:t xml:space="preserve"> № </w:t>
      </w:r>
      <w:r w:rsidR="0076724B">
        <w:rPr>
          <w:sz w:val="20"/>
          <w:szCs w:val="20"/>
        </w:rPr>
        <w:t>39</w:t>
      </w:r>
      <w:r w:rsidR="00120D32" w:rsidRPr="00915FFE">
        <w:rPr>
          <w:sz w:val="20"/>
          <w:szCs w:val="20"/>
        </w:rPr>
        <w:t xml:space="preserve">, вышеуказанный земельный участок расположен в территориальной зоне </w:t>
      </w:r>
      <w:r w:rsidR="001854D5" w:rsidRPr="001854D5">
        <w:rPr>
          <w:b/>
          <w:bCs/>
          <w:sz w:val="20"/>
          <w:szCs w:val="20"/>
        </w:rPr>
        <w:t xml:space="preserve"> </w:t>
      </w:r>
      <w:r w:rsidR="00352A20">
        <w:rPr>
          <w:b/>
          <w:bCs/>
          <w:sz w:val="20"/>
          <w:szCs w:val="20"/>
          <w:lang w:eastAsia="ru-RU"/>
        </w:rPr>
        <w:t>Ж-2/3. Развитие жилой застройки</w:t>
      </w:r>
      <w:r w:rsidR="007A1089">
        <w:rPr>
          <w:sz w:val="20"/>
          <w:szCs w:val="20"/>
        </w:rPr>
        <w:t xml:space="preserve">, </w:t>
      </w:r>
      <w:r w:rsidR="007A1089" w:rsidRPr="007A1089">
        <w:rPr>
          <w:color w:val="000000"/>
          <w:sz w:val="20"/>
          <w:szCs w:val="20"/>
          <w:shd w:val="clear" w:color="auto" w:fill="FFFFFF"/>
        </w:rPr>
        <w:t>в г</w:t>
      </w:r>
      <w:r w:rsidR="007A1089" w:rsidRPr="007A1089">
        <w:rPr>
          <w:sz w:val="20"/>
          <w:szCs w:val="20"/>
        </w:rPr>
        <w:t>раницах зон затопления участок 1.21-1.24, р. Дон (х. Черюмкин, ст. Старочеркасская, х. Рыбацкий, х. Махин, ст. Ольгинская, г. Аксай)</w:t>
      </w:r>
      <w:r w:rsidR="00033C0D">
        <w:rPr>
          <w:sz w:val="20"/>
          <w:szCs w:val="20"/>
        </w:rPr>
        <w:t xml:space="preserve">, </w:t>
      </w:r>
      <w:r w:rsidR="00BB49CF">
        <w:rPr>
          <w:sz w:val="20"/>
          <w:szCs w:val="28"/>
        </w:rPr>
        <w:t xml:space="preserve">в границах </w:t>
      </w:r>
      <w:r w:rsidR="00352A20">
        <w:rPr>
          <w:sz w:val="20"/>
          <w:szCs w:val="28"/>
        </w:rPr>
        <w:t xml:space="preserve">второго и </w:t>
      </w:r>
      <w:r w:rsidR="00BB49CF">
        <w:rPr>
          <w:sz w:val="20"/>
          <w:szCs w:val="28"/>
        </w:rPr>
        <w:t xml:space="preserve">третьего </w:t>
      </w:r>
      <w:r w:rsidR="001854D5">
        <w:rPr>
          <w:sz w:val="20"/>
          <w:szCs w:val="28"/>
        </w:rPr>
        <w:t>пояс</w:t>
      </w:r>
      <w:r w:rsidR="00352A20">
        <w:rPr>
          <w:sz w:val="20"/>
          <w:szCs w:val="28"/>
        </w:rPr>
        <w:t>ов</w:t>
      </w:r>
      <w:r w:rsidR="00BB49CF">
        <w:rPr>
          <w:sz w:val="20"/>
          <w:szCs w:val="28"/>
        </w:rPr>
        <w:t xml:space="preserve"> «ЗСО ВНС первого подъема № 1,2,3,» в соответствии с приказом Министерства </w:t>
      </w:r>
      <w:proofErr w:type="gramStart"/>
      <w:r w:rsidR="00BB49CF">
        <w:rPr>
          <w:sz w:val="20"/>
          <w:szCs w:val="28"/>
        </w:rPr>
        <w:t>жилищного-коммунального</w:t>
      </w:r>
      <w:proofErr w:type="gramEnd"/>
      <w:r w:rsidR="00BB49CF">
        <w:rPr>
          <w:sz w:val="20"/>
          <w:szCs w:val="28"/>
        </w:rPr>
        <w:t xml:space="preserve"> хозяйства Росто</w:t>
      </w:r>
      <w:r w:rsidR="001854D5">
        <w:rPr>
          <w:sz w:val="20"/>
          <w:szCs w:val="28"/>
        </w:rPr>
        <w:t>вской области от 15.03.2012 №38</w:t>
      </w:r>
      <w:r w:rsidR="00BB49CF">
        <w:rPr>
          <w:sz w:val="20"/>
          <w:szCs w:val="28"/>
        </w:rPr>
        <w:t>.</w:t>
      </w:r>
    </w:p>
    <w:p w:rsidR="001854D5" w:rsidRDefault="001854D5" w:rsidP="001854D5">
      <w:pPr>
        <w:ind w:firstLine="708"/>
        <w:jc w:val="both"/>
        <w:rPr>
          <w:sz w:val="20"/>
          <w:szCs w:val="20"/>
        </w:rPr>
      </w:pPr>
    </w:p>
    <w:p w:rsidR="00352A20" w:rsidRPr="00352A20" w:rsidRDefault="00352A20" w:rsidP="00352A20">
      <w:pPr>
        <w:suppressAutoHyphens w:val="0"/>
        <w:ind w:firstLine="708"/>
        <w:jc w:val="both"/>
        <w:rPr>
          <w:b/>
          <w:bCs/>
          <w:sz w:val="20"/>
          <w:szCs w:val="20"/>
          <w:lang w:eastAsia="ru-RU"/>
        </w:rPr>
      </w:pPr>
      <w:r w:rsidRPr="00352A20">
        <w:rPr>
          <w:b/>
          <w:bCs/>
          <w:sz w:val="20"/>
          <w:szCs w:val="20"/>
          <w:lang w:eastAsia="ru-RU"/>
        </w:rPr>
        <w:t>Ж-2/3. Развитие жилой застройки.</w:t>
      </w:r>
    </w:p>
    <w:p w:rsidR="00352A20" w:rsidRPr="00352A20" w:rsidRDefault="00352A20" w:rsidP="00352A20">
      <w:pPr>
        <w:suppressAutoHyphens w:val="0"/>
        <w:ind w:firstLine="708"/>
        <w:jc w:val="both"/>
        <w:rPr>
          <w:sz w:val="20"/>
          <w:szCs w:val="20"/>
          <w:lang w:eastAsia="ru-RU"/>
        </w:rPr>
      </w:pPr>
      <w:r w:rsidRPr="00352A20">
        <w:rPr>
          <w:sz w:val="20"/>
          <w:szCs w:val="20"/>
          <w:lang w:eastAsia="ru-RU"/>
        </w:rPr>
        <w:t>Зона развития жилой застройки Ж-2/3 выделена для обеспечения правовых условий формирования жилых районов с объектами обслуживания жилой застройки.</w:t>
      </w:r>
    </w:p>
    <w:p w:rsidR="00352A20" w:rsidRPr="00352A20" w:rsidRDefault="00352A20" w:rsidP="00352A20">
      <w:pPr>
        <w:suppressAutoHyphens w:val="0"/>
        <w:ind w:firstLine="708"/>
        <w:jc w:val="both"/>
        <w:rPr>
          <w:sz w:val="20"/>
          <w:szCs w:val="20"/>
          <w:lang w:eastAsia="ru-RU"/>
        </w:rPr>
      </w:pPr>
      <w:r w:rsidRPr="00352A20">
        <w:rPr>
          <w:sz w:val="20"/>
          <w:szCs w:val="20"/>
          <w:lang w:eastAsia="ru-RU"/>
        </w:rPr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:rsidR="00352A20" w:rsidRPr="00352A20" w:rsidRDefault="00352A20" w:rsidP="00352A20">
      <w:pPr>
        <w:suppressAutoHyphens w:val="0"/>
        <w:ind w:firstLine="708"/>
        <w:jc w:val="both"/>
        <w:rPr>
          <w:sz w:val="20"/>
          <w:szCs w:val="20"/>
          <w:lang w:eastAsia="ru-RU"/>
        </w:rPr>
      </w:pPr>
      <w:r w:rsidRPr="00352A20">
        <w:rPr>
          <w:sz w:val="20"/>
          <w:szCs w:val="20"/>
          <w:lang w:eastAsia="ru-RU"/>
        </w:rPr>
        <w:t>Размещение объектов капитального строительства в зоне Ж-2/3 осуществляется при условии обязательной подготовки документации по планировке территории. Подготовка документации по планировке территории осуществляется в соответствии с градостроительными регламентами данной территориальной зоны.</w:t>
      </w:r>
    </w:p>
    <w:p w:rsidR="00352A20" w:rsidRPr="00352A20" w:rsidRDefault="00352A20" w:rsidP="00352A20">
      <w:pPr>
        <w:tabs>
          <w:tab w:val="left" w:pos="2520"/>
        </w:tabs>
        <w:suppressAutoHyphens w:val="0"/>
        <w:ind w:firstLine="709"/>
        <w:jc w:val="both"/>
        <w:rPr>
          <w:rFonts w:eastAsia="SimSun"/>
          <w:b/>
          <w:sz w:val="20"/>
          <w:szCs w:val="20"/>
        </w:rPr>
      </w:pPr>
      <w:r w:rsidRPr="00352A20">
        <w:rPr>
          <w:rFonts w:eastAsia="SimSun"/>
          <w:b/>
          <w:sz w:val="20"/>
          <w:szCs w:val="20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4394"/>
      </w:tblGrid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ru-RU"/>
              </w:rPr>
            </w:pPr>
            <w:r w:rsidRPr="00352A20">
              <w:rPr>
                <w:b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127" w:type="dxa"/>
            <w:vAlign w:val="center"/>
          </w:tcPr>
          <w:p w:rsidR="00352A20" w:rsidRPr="00352A20" w:rsidRDefault="00352A20" w:rsidP="00352A20">
            <w:pPr>
              <w:tabs>
                <w:tab w:val="left" w:pos="2520"/>
              </w:tabs>
              <w:suppressAutoHyphens w:val="0"/>
              <w:jc w:val="center"/>
              <w:rPr>
                <w:rFonts w:eastAsia="SimSun"/>
                <w:b/>
                <w:sz w:val="20"/>
                <w:szCs w:val="20"/>
              </w:rPr>
            </w:pPr>
            <w:r w:rsidRPr="00352A20">
              <w:rPr>
                <w:rFonts w:eastAsia="SimSun"/>
                <w:b/>
                <w:sz w:val="20"/>
                <w:szCs w:val="20"/>
              </w:rPr>
              <w:t>виды использования земельных участков</w:t>
            </w:r>
          </w:p>
        </w:tc>
        <w:tc>
          <w:tcPr>
            <w:tcW w:w="3118" w:type="dxa"/>
            <w:vAlign w:val="center"/>
          </w:tcPr>
          <w:p w:rsidR="00352A20" w:rsidRPr="00352A20" w:rsidRDefault="00352A20" w:rsidP="00352A20">
            <w:pPr>
              <w:tabs>
                <w:tab w:val="left" w:pos="2520"/>
              </w:tabs>
              <w:suppressAutoHyphens w:val="0"/>
              <w:ind w:left="-170"/>
              <w:jc w:val="center"/>
              <w:rPr>
                <w:rFonts w:eastAsia="SimSun"/>
                <w:b/>
                <w:sz w:val="20"/>
                <w:szCs w:val="20"/>
              </w:rPr>
            </w:pPr>
            <w:r w:rsidRPr="00352A20">
              <w:rPr>
                <w:rFonts w:eastAsia="SimSun"/>
                <w:b/>
                <w:sz w:val="20"/>
                <w:szCs w:val="20"/>
              </w:rPr>
              <w:t xml:space="preserve">виды объектов </w:t>
            </w:r>
          </w:p>
        </w:tc>
        <w:tc>
          <w:tcPr>
            <w:tcW w:w="4394" w:type="dxa"/>
            <w:vAlign w:val="center"/>
          </w:tcPr>
          <w:p w:rsidR="00352A20" w:rsidRPr="00352A20" w:rsidRDefault="00352A20" w:rsidP="00352A20">
            <w:pPr>
              <w:tabs>
                <w:tab w:val="left" w:pos="2520"/>
              </w:tabs>
              <w:suppressAutoHyphens w:val="0"/>
              <w:ind w:firstLine="34"/>
              <w:jc w:val="center"/>
              <w:rPr>
                <w:rFonts w:eastAsia="SimSun"/>
                <w:b/>
                <w:sz w:val="20"/>
                <w:szCs w:val="20"/>
              </w:rPr>
            </w:pPr>
            <w:r w:rsidRPr="00352A20">
              <w:rPr>
                <w:rFonts w:eastAsia="SimSun"/>
                <w:b/>
                <w:sz w:val="20"/>
                <w:szCs w:val="20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352A20" w:rsidRPr="00352A20" w:rsidTr="00352A20">
        <w:trPr>
          <w:trHeight w:val="983"/>
        </w:trPr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3118" w:type="dxa"/>
          </w:tcPr>
          <w:p w:rsidR="00352A20" w:rsidRPr="00352A20" w:rsidRDefault="00352A20" w:rsidP="00352A20">
            <w:pPr>
              <w:suppressAutoHyphens w:val="0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352A20" w:rsidRPr="00352A20" w:rsidRDefault="00352A20" w:rsidP="00352A20">
            <w:pPr>
              <w:suppressAutoHyphens w:val="0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выращивание сельскохозяйственных культур;</w:t>
            </w:r>
          </w:p>
          <w:p w:rsidR="00352A20" w:rsidRPr="00352A20" w:rsidRDefault="00352A20" w:rsidP="00352A20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размещение индивидуальных гаражей и хозяйственных построек</w:t>
            </w:r>
          </w:p>
        </w:tc>
        <w:tc>
          <w:tcPr>
            <w:tcW w:w="4394" w:type="dxa"/>
          </w:tcPr>
          <w:p w:rsidR="00352A20" w:rsidRPr="00352A20" w:rsidRDefault="00352A20" w:rsidP="00352A20">
            <w:pPr>
              <w:suppressAutoHyphens w:val="0"/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минимальная/максимальная площадь земельных участков – 500/3000 кв. м;</w:t>
            </w:r>
          </w:p>
          <w:p w:rsidR="00352A20" w:rsidRPr="00352A20" w:rsidRDefault="00352A20" w:rsidP="00352A20">
            <w:pPr>
              <w:ind w:left="33"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участков: минимальная ширина земельного участка – 15 метров, минимальная длина земельного участка не нормируется.</w:t>
            </w:r>
          </w:p>
          <w:p w:rsidR="00352A20" w:rsidRPr="00352A20" w:rsidRDefault="00352A20" w:rsidP="00352A20">
            <w:pPr>
              <w:suppressAutoHyphens w:val="0"/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Максимальное количество надземных этажей зданий – 3 этажа (включая мансардный этаж).</w:t>
            </w:r>
          </w:p>
          <w:p w:rsidR="00352A20" w:rsidRPr="00352A20" w:rsidRDefault="00352A20" w:rsidP="00352A20">
            <w:pPr>
              <w:suppressAutoHyphens w:val="0"/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Предельная высота зданий, строений, сооружений от уровня земли - 20 м.</w:t>
            </w:r>
          </w:p>
          <w:p w:rsidR="00352A20" w:rsidRPr="00352A20" w:rsidRDefault="00352A20" w:rsidP="00352A20">
            <w:pPr>
              <w:suppressAutoHyphens w:val="0"/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Общая площадь индивидуального жилого дома должна составлять не менее 34 кв.м.</w:t>
            </w:r>
          </w:p>
          <w:p w:rsidR="00352A20" w:rsidRPr="00352A20" w:rsidRDefault="00352A20" w:rsidP="00352A20">
            <w:pPr>
              <w:suppressAutoHyphens w:val="0"/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Дом должен включать в себя одну или несколько комнат, а также вспомогательные помещения кухни [в том числе кухни-ниши и (или) кухни-столовые], ванные и (или) душевые, туалет или совмещенный санузел.</w:t>
            </w:r>
          </w:p>
          <w:p w:rsidR="00352A20" w:rsidRPr="00352A20" w:rsidRDefault="00352A20" w:rsidP="00352A20">
            <w:pPr>
              <w:suppressAutoHyphens w:val="0"/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Высота помещений жилых комнат и кухни должна быть не менее 2,5 м.</w:t>
            </w:r>
          </w:p>
          <w:p w:rsidR="00352A20" w:rsidRPr="00352A20" w:rsidRDefault="00352A20" w:rsidP="00352A20">
            <w:pPr>
              <w:suppressAutoHyphens w:val="0"/>
              <w:ind w:left="33"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– 50%.</w:t>
            </w:r>
          </w:p>
          <w:p w:rsidR="00352A20" w:rsidRPr="00352A20" w:rsidRDefault="00352A20" w:rsidP="00352A20">
            <w:pPr>
              <w:suppressAutoHyphens w:val="0"/>
              <w:ind w:left="33"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земельного участка до жилого дома – 3 м, до вспомогательных строений – 1м.</w:t>
            </w:r>
          </w:p>
        </w:tc>
      </w:tr>
      <w:tr w:rsidR="00352A20" w:rsidRPr="00352A20" w:rsidTr="00352A20">
        <w:trPr>
          <w:trHeight w:val="1409"/>
        </w:trPr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lastRenderedPageBreak/>
              <w:t>2.1.1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Малоэтажная многоквартирная жилая застройка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352A20">
              <w:rPr>
                <w:sz w:val="20"/>
                <w:szCs w:val="20"/>
                <w:lang w:eastAsia="ru-RU"/>
              </w:rPr>
              <w:t>мансардный</w:t>
            </w:r>
            <w:proofErr w:type="gramEnd"/>
            <w:r w:rsidRPr="00352A20">
              <w:rPr>
                <w:sz w:val="20"/>
                <w:szCs w:val="20"/>
                <w:lang w:eastAsia="ru-RU"/>
              </w:rPr>
              <w:t>);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обустройство спортивных и детских площадок, площадок для отдыха;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suppressAutoHyphens w:val="0"/>
              <w:ind w:firstLine="426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Минимальная/максимальная площадь земельного участка не нормируется.</w:t>
            </w:r>
          </w:p>
          <w:p w:rsidR="00352A20" w:rsidRPr="00352A20" w:rsidRDefault="00352A20" w:rsidP="00352A20">
            <w:pPr>
              <w:suppressAutoHyphens w:val="0"/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suppressAutoHyphens w:val="0"/>
              <w:ind w:firstLine="426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 xml:space="preserve">Предельное количество надземных этажей – 4 </w:t>
            </w:r>
            <w:proofErr w:type="spellStart"/>
            <w:r w:rsidRPr="00352A20">
              <w:rPr>
                <w:rFonts w:eastAsia="SimSun"/>
                <w:sz w:val="20"/>
                <w:szCs w:val="20"/>
              </w:rPr>
              <w:t>эт</w:t>
            </w:r>
            <w:proofErr w:type="spellEnd"/>
            <w:r w:rsidRPr="00352A20">
              <w:rPr>
                <w:rFonts w:eastAsia="SimSun"/>
                <w:sz w:val="20"/>
                <w:szCs w:val="20"/>
              </w:rPr>
              <w:t>.</w:t>
            </w:r>
          </w:p>
          <w:p w:rsidR="00352A20" w:rsidRPr="00352A20" w:rsidRDefault="00352A20" w:rsidP="00352A20">
            <w:pPr>
              <w:suppressAutoHyphens w:val="0"/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Предельная высота зданий, строений, сооружений от уровня земли - 20 м.</w:t>
            </w:r>
          </w:p>
          <w:p w:rsidR="00352A20" w:rsidRPr="00352A20" w:rsidRDefault="00352A20" w:rsidP="00352A20">
            <w:pPr>
              <w:tabs>
                <w:tab w:val="left" w:pos="2520"/>
              </w:tabs>
              <w:suppressAutoHyphens w:val="0"/>
              <w:ind w:firstLine="426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suppressAutoHyphens w:val="0"/>
              <w:ind w:left="33"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земельного участка до жилого дома – 3 м, до вспомогательных строений – 1м.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352A20" w:rsidRPr="00352A20" w:rsidTr="00352A20">
        <w:trPr>
          <w:trHeight w:val="1409"/>
        </w:trPr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352A20" w:rsidRPr="00352A20" w:rsidRDefault="00352A20" w:rsidP="00352A20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производство сельскохозяйственной продукции;</w:t>
            </w:r>
          </w:p>
          <w:p w:rsidR="00352A20" w:rsidRPr="00352A20" w:rsidRDefault="00352A20" w:rsidP="00352A20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размещение гаража и иных вспомогательных сооружений;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содержание сельскохозяйственных животных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:rsidR="00352A20" w:rsidRPr="00352A20" w:rsidRDefault="00352A20" w:rsidP="00352A20">
            <w:pPr>
              <w:suppressAutoHyphens w:val="0"/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Минимальная/максимальная площадь земельных участков – 600/8000 кв. м.</w:t>
            </w:r>
          </w:p>
          <w:p w:rsidR="00352A20" w:rsidRPr="00352A20" w:rsidRDefault="00352A20" w:rsidP="00352A20">
            <w:pPr>
              <w:suppressAutoHyphens w:val="0"/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suppressAutoHyphens w:val="0"/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Максимальное количество надземных этажей зданий – 3 этажа (включая мансардный этаж).</w:t>
            </w:r>
          </w:p>
          <w:p w:rsidR="00352A20" w:rsidRPr="00352A20" w:rsidRDefault="00352A20" w:rsidP="00352A20">
            <w:pPr>
              <w:suppressAutoHyphens w:val="0"/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Предельная высота зданий, строений, сооружений от уровня земли не более 20 м.</w:t>
            </w:r>
          </w:p>
          <w:p w:rsidR="00352A20" w:rsidRPr="00352A20" w:rsidRDefault="00352A20" w:rsidP="00352A20">
            <w:pPr>
              <w:suppressAutoHyphens w:val="0"/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Общая площадь жилого дома должна составлять не менее 34 кв.м.</w:t>
            </w:r>
          </w:p>
          <w:p w:rsidR="00352A20" w:rsidRPr="00352A20" w:rsidRDefault="00352A20" w:rsidP="00352A20">
            <w:pPr>
              <w:suppressAutoHyphens w:val="0"/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Дом должен включать в себя одну или несколько комнат, а также вспомогательные помещения кухни [в том числе кухни-ниши и (или) кухни-столовые], ванные и (или) душевые, туалет или совмещенный санузел.</w:t>
            </w:r>
          </w:p>
          <w:p w:rsidR="00352A20" w:rsidRPr="00352A20" w:rsidRDefault="00352A20" w:rsidP="00352A20">
            <w:pPr>
              <w:suppressAutoHyphens w:val="0"/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Высота помещений жилых комнат и кухни должна быть не менее 2,5 м.</w:t>
            </w:r>
          </w:p>
          <w:p w:rsidR="00352A20" w:rsidRPr="00352A20" w:rsidRDefault="00352A20" w:rsidP="00352A20">
            <w:pPr>
              <w:shd w:val="clear" w:color="auto" w:fill="FFFFFF"/>
              <w:suppressAutoHyphens w:val="0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 xml:space="preserve">       Максимальный процент застройки в границах земельного участка – 80%.</w:t>
            </w:r>
          </w:p>
          <w:p w:rsidR="00352A20" w:rsidRPr="00352A20" w:rsidRDefault="00352A20" w:rsidP="00352A20">
            <w:pPr>
              <w:suppressAutoHyphens w:val="0"/>
              <w:ind w:left="33"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земельного участка до жилого дома – 3 м, до вспомогательных строений – 1м.</w:t>
            </w:r>
          </w:p>
        </w:tc>
      </w:tr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Блокированная жилая застройка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352A20" w:rsidRPr="00352A20" w:rsidRDefault="00352A20" w:rsidP="00352A20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352A20">
              <w:rPr>
                <w:sz w:val="20"/>
                <w:szCs w:val="20"/>
                <w:lang w:eastAsia="ru-RU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352A20">
              <w:rPr>
                <w:sz w:val="20"/>
                <w:szCs w:val="20"/>
                <w:lang w:eastAsia="ru-RU"/>
              </w:rPr>
              <w:t xml:space="preserve"> пользования (жилые дома блокированной застройки);</w:t>
            </w:r>
          </w:p>
          <w:p w:rsidR="00352A20" w:rsidRPr="00352A20" w:rsidRDefault="00352A20" w:rsidP="00352A20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разведение декоративных и плодовых деревьев, овощных и ягодных культур;</w:t>
            </w:r>
          </w:p>
          <w:p w:rsidR="00352A20" w:rsidRPr="00352A20" w:rsidRDefault="00352A20" w:rsidP="00352A20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размещение индивидуальных гаражей и иных вспомогательных сооружений;</w:t>
            </w:r>
          </w:p>
          <w:p w:rsidR="00352A20" w:rsidRPr="00352A20" w:rsidRDefault="00352A20" w:rsidP="00352A20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 xml:space="preserve">Минимальная/максимальная площадь земельных участков – 200/2000 кв. м. для одной </w:t>
            </w:r>
            <w:proofErr w:type="gramStart"/>
            <w:r w:rsidRPr="00352A20">
              <w:rPr>
                <w:sz w:val="20"/>
                <w:szCs w:val="20"/>
                <w:lang w:eastAsia="ru-RU"/>
              </w:rPr>
              <w:t>блок-секции</w:t>
            </w:r>
            <w:proofErr w:type="gramEnd"/>
            <w:r w:rsidRPr="00352A20">
              <w:rPr>
                <w:sz w:val="20"/>
                <w:szCs w:val="20"/>
                <w:lang w:eastAsia="ru-RU"/>
              </w:rPr>
              <w:t>.</w:t>
            </w:r>
          </w:p>
          <w:p w:rsidR="00352A20" w:rsidRPr="00352A20" w:rsidRDefault="00352A20" w:rsidP="00352A20">
            <w:pPr>
              <w:suppressAutoHyphens w:val="0"/>
              <w:ind w:left="3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Максимальное количество надземных этажей зданий – 3 этажа (включая мансардный этаж).</w:t>
            </w:r>
          </w:p>
          <w:p w:rsidR="00352A20" w:rsidRPr="00352A20" w:rsidRDefault="00352A20" w:rsidP="00352A20">
            <w:pPr>
              <w:suppressAutoHyphens w:val="0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suppressAutoHyphens w:val="0"/>
              <w:ind w:left="3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земельного участка до жилого дома – 3 м, до вспомогательных строений – 1м.</w:t>
            </w:r>
          </w:p>
          <w:p w:rsidR="00352A20" w:rsidRPr="00352A20" w:rsidRDefault="00352A20" w:rsidP="00352A20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2.7.1.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3118" w:type="dxa"/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 xml:space="preserve">Размещение отдельно стоящих и пристроенных гаражей, в том </w:t>
            </w:r>
            <w:r w:rsidRPr="00352A20">
              <w:rPr>
                <w:sz w:val="20"/>
                <w:szCs w:val="20"/>
              </w:rPr>
              <w:lastRenderedPageBreak/>
              <w:t>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lastRenderedPageBreak/>
              <w:t>Максимальная/минимальная площадь земельных участков – 250 кв. м/18 кв.м.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lastRenderedPageBreak/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- 4 м.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Максимальный процент застройки в границах земельного участка – 80%.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Минимальные отступы от границ соседнего участка - 1 м.</w:t>
            </w:r>
          </w:p>
        </w:tc>
      </w:tr>
      <w:tr w:rsidR="00352A20" w:rsidRPr="00352A20" w:rsidTr="00352A2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autoSpaceDE w:val="0"/>
              <w:jc w:val="center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lastRenderedPageBreak/>
              <w:t>3.1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autoSpaceDE w:val="0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 xml:space="preserve">Коммунальное обслуживание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и не включает в себя содержание видов разрешенного использования с кодом 6.8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tabs>
                <w:tab w:val="left" w:pos="1134"/>
              </w:tabs>
              <w:ind w:firstLine="7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Минимальная/максимальная площадь земельных участков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ind w:firstLine="7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ind w:firstLine="7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suppressAutoHyphens w:val="0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ind w:firstLine="7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ind w:firstLine="7"/>
              <w:jc w:val="both"/>
              <w:rPr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участка 1 м.</w:t>
            </w:r>
          </w:p>
        </w:tc>
      </w:tr>
      <w:tr w:rsidR="00352A20" w:rsidRPr="00352A20" w:rsidTr="00352A2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autoSpaceDE w:val="0"/>
              <w:jc w:val="center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3.1.1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proofErr w:type="gramStart"/>
            <w:r w:rsidRPr="00352A20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tabs>
                <w:tab w:val="left" w:pos="1134"/>
              </w:tabs>
              <w:ind w:firstLine="7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Минимальная/максимальная площадь земельных участков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ind w:firstLine="7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ind w:firstLine="7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ind w:firstLine="7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ind w:firstLine="7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ind w:firstLine="7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участка 1 м.</w:t>
            </w:r>
          </w:p>
        </w:tc>
      </w:tr>
      <w:tr w:rsidR="00352A20" w:rsidRPr="00352A20" w:rsidTr="00352A2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autoSpaceDE w:val="0"/>
              <w:jc w:val="center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3.1.2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tabs>
                <w:tab w:val="left" w:pos="1134"/>
              </w:tabs>
              <w:ind w:firstLine="7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Минимальная/максимальная площадь земельных участков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ind w:firstLine="7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ind w:firstLine="7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ind w:firstLine="7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ind w:firstLine="7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участка 1 м.</w:t>
            </w:r>
          </w:p>
        </w:tc>
      </w:tr>
      <w:tr w:rsidR="00352A20" w:rsidRPr="00352A20" w:rsidTr="00352A2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autoSpaceDE w:val="0"/>
              <w:jc w:val="center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3.2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A20" w:rsidRPr="00352A20" w:rsidRDefault="00352A20" w:rsidP="00352A20">
            <w:pPr>
              <w:autoSpaceDE w:val="0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 xml:space="preserve">Социальное обслуживание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  <w:p w:rsidR="00352A20" w:rsidRPr="00352A20" w:rsidRDefault="00352A20" w:rsidP="00352A20">
            <w:pPr>
              <w:autoSpaceDE w:val="0"/>
              <w:ind w:firstLine="709"/>
              <w:jc w:val="both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Минимальная/максимальная площадь земельных участков не нормируется.</w:t>
            </w:r>
          </w:p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участка - 1 м.</w:t>
            </w:r>
          </w:p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ind w:hanging="3"/>
              <w:jc w:val="both"/>
              <w:rPr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</w:tc>
      </w:tr>
      <w:tr w:rsidR="00352A20" w:rsidRPr="00352A20" w:rsidTr="00352A2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2A20" w:rsidRPr="00352A20" w:rsidRDefault="00352A20" w:rsidP="00352A20">
            <w:pPr>
              <w:autoSpaceDE w:val="0"/>
              <w:jc w:val="center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3.2.1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 xml:space="preserve">Размещение зданий, предназначенных для размещения домов престарелых, </w:t>
            </w:r>
            <w:r w:rsidRPr="00352A20">
              <w:rPr>
                <w:rFonts w:eastAsia="MS Mincho"/>
                <w:sz w:val="20"/>
                <w:szCs w:val="20"/>
              </w:rPr>
              <w:lastRenderedPageBreak/>
              <w:t>домов ребенка, детских домов, пунктов ночлега для бездомных граждан;</w:t>
            </w:r>
          </w:p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 xml:space="preserve">Предельные линейные размеры земельных </w:t>
            </w:r>
            <w:r w:rsidRPr="00352A20">
              <w:rPr>
                <w:rFonts w:eastAsia="SimSun"/>
                <w:sz w:val="20"/>
                <w:szCs w:val="20"/>
              </w:rPr>
              <w:lastRenderedPageBreak/>
              <w:t>участков не нормируются.</w:t>
            </w:r>
          </w:p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участка - 1 м.</w:t>
            </w:r>
          </w:p>
          <w:p w:rsidR="00352A20" w:rsidRPr="00352A20" w:rsidRDefault="00352A20" w:rsidP="00352A20">
            <w:pPr>
              <w:suppressAutoHyphens w:val="0"/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 xml:space="preserve">Максимальное количество надземных этажей зданий не нормируется. 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</w:tc>
      </w:tr>
      <w:tr w:rsidR="00352A20" w:rsidRPr="00352A20" w:rsidTr="00352A2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2A20" w:rsidRPr="00352A20" w:rsidRDefault="00352A20" w:rsidP="00352A20">
            <w:pPr>
              <w:autoSpaceDE w:val="0"/>
              <w:jc w:val="center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lastRenderedPageBreak/>
              <w:t>3.2.2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352A20" w:rsidRPr="00352A20" w:rsidRDefault="00352A20" w:rsidP="00352A20">
            <w:pPr>
              <w:widowControl w:val="0"/>
              <w:autoSpaceDE w:val="0"/>
              <w:ind w:firstLine="72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Минимальная/максимальная площадь земельных участков не нормируется.</w:t>
            </w:r>
          </w:p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участка - 1 м.</w:t>
            </w:r>
          </w:p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</w:tc>
      </w:tr>
      <w:tr w:rsidR="00352A20" w:rsidRPr="00352A20" w:rsidTr="00352A2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2A20" w:rsidRPr="00352A20" w:rsidRDefault="00352A20" w:rsidP="00352A20">
            <w:pPr>
              <w:autoSpaceDE w:val="0"/>
              <w:jc w:val="center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3.2.3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Оказание услуг связи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Минимальная/максимальная площадь земельных участков не нормируется.</w:t>
            </w:r>
          </w:p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участка - 1 м.</w:t>
            </w:r>
          </w:p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</w:tc>
      </w:tr>
      <w:tr w:rsidR="00352A20" w:rsidRPr="00352A20" w:rsidTr="00352A2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2A20" w:rsidRPr="00352A20" w:rsidRDefault="00352A20" w:rsidP="00352A20">
            <w:pPr>
              <w:autoSpaceDE w:val="0"/>
              <w:jc w:val="center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3.2.4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Общежития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362" w:history="1">
              <w:r w:rsidRPr="00352A20">
                <w:rPr>
                  <w:rFonts w:eastAsia="MS Mincho"/>
                  <w:sz w:val="20"/>
                  <w:szCs w:val="20"/>
                </w:rPr>
                <w:t>кодом 4.7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Минимальная/максимальная площадь земельных участков не нормируется.</w:t>
            </w:r>
          </w:p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участка - 1 м.</w:t>
            </w:r>
          </w:p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ind w:hanging="3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</w:tc>
      </w:tr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Бытовое обслуживание</w:t>
            </w:r>
          </w:p>
        </w:tc>
        <w:tc>
          <w:tcPr>
            <w:tcW w:w="3118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Объекты капитального строительства, предназначенные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Максимальная/минимальная площадь земельных участков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земельного участка – 3 м.</w:t>
            </w:r>
          </w:p>
        </w:tc>
      </w:tr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3.4.1.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Амбулаторно-поликлиническое обслуживание</w:t>
            </w:r>
          </w:p>
        </w:tc>
        <w:tc>
          <w:tcPr>
            <w:tcW w:w="3118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 xml:space="preserve">Объекты капитального строительства, для оказания гражданам амбулаторно-поликлинической медицинской </w:t>
            </w:r>
            <w:r w:rsidRPr="00352A20">
              <w:rPr>
                <w:sz w:val="20"/>
                <w:szCs w:val="20"/>
                <w:lang w:eastAsia="ru-RU"/>
              </w:rPr>
              <w:lastRenderedPageBreak/>
              <w:t>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lastRenderedPageBreak/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Минимальные отступы от границ соседнего участка не нормируются.</w:t>
            </w:r>
          </w:p>
        </w:tc>
      </w:tr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lastRenderedPageBreak/>
              <w:t>3.4.2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Стационарное медицинское обслуживание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размещение станций скорой помощи;</w:t>
            </w:r>
          </w:p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размещение площадок санитарной авиации</w:t>
            </w:r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Минимальная/максимальная площадь земельных участков не нормируется.</w:t>
            </w:r>
          </w:p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участка не нормируются.</w:t>
            </w:r>
          </w:p>
        </w:tc>
      </w:tr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3.4.3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Медицинские организации особого назначения</w:t>
            </w:r>
          </w:p>
        </w:tc>
        <w:tc>
          <w:tcPr>
            <w:tcW w:w="3118" w:type="dxa"/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 xml:space="preserve">Размещение объектов капитального строительства для размещения медицинских организаций, осуществляющих проведение судебно-медицинской и </w:t>
            </w:r>
            <w:proofErr w:type="gramStart"/>
            <w:r w:rsidRPr="00352A20">
              <w:rPr>
                <w:sz w:val="20"/>
                <w:szCs w:val="20"/>
              </w:rPr>
              <w:t>патолого-анатомической</w:t>
            </w:r>
            <w:proofErr w:type="gramEnd"/>
            <w:r w:rsidRPr="00352A20">
              <w:rPr>
                <w:sz w:val="20"/>
                <w:szCs w:val="20"/>
              </w:rPr>
              <w:t xml:space="preserve"> экспертизы (морги)</w:t>
            </w:r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Минимальная/максимальная площадь земельных участков не нормируется.</w:t>
            </w:r>
          </w:p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участка не нормируются.</w:t>
            </w:r>
          </w:p>
        </w:tc>
      </w:tr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3.5.1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Дошкольное, начальное и среднее общее образование</w:t>
            </w:r>
          </w:p>
        </w:tc>
        <w:tc>
          <w:tcPr>
            <w:tcW w:w="3118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352A20">
              <w:rPr>
                <w:sz w:val="20"/>
                <w:szCs w:val="20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Минимальная/максимальная площадь земельных участков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Минимальные отступы от границ соседнего участка не нормируются.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3.5.2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Среднее и высшее профессиональное образование</w:t>
            </w:r>
          </w:p>
        </w:tc>
        <w:tc>
          <w:tcPr>
            <w:tcW w:w="3118" w:type="dxa"/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proofErr w:type="gramStart"/>
            <w:r w:rsidRPr="00352A20">
              <w:rPr>
                <w:sz w:val="20"/>
                <w:szCs w:val="20"/>
              </w:rPr>
              <w:t xml:space="preserve"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</w:t>
            </w:r>
            <w:r w:rsidRPr="00352A20">
              <w:rPr>
                <w:sz w:val="20"/>
                <w:szCs w:val="20"/>
              </w:rPr>
              <w:lastRenderedPageBreak/>
              <w:t>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lastRenderedPageBreak/>
              <w:t>Минимальная/максимальная площадь земельных участков –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Максимальное количество надземных этажей зданий не нормируется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Минимальные отступы от границ соседнего участка не нормируются.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352A20" w:rsidRPr="00352A20" w:rsidTr="00352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lastRenderedPageBreak/>
              <w:t>3.6.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Культурное развитие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Максимальная/минимальная площадь земельных участков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ind w:firstLine="426"/>
              <w:jc w:val="both"/>
              <w:rPr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suppressAutoHyphens w:val="0"/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Минимальные отступы от границ соседнего участка - 1 м.</w:t>
            </w:r>
          </w:p>
        </w:tc>
      </w:tr>
      <w:tr w:rsidR="00352A20" w:rsidRPr="00352A20" w:rsidTr="00352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3.6.1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proofErr w:type="gramStart"/>
            <w:r w:rsidRPr="00352A20">
              <w:rPr>
                <w:rFonts w:eastAsia="MS Mincho"/>
                <w:sz w:val="20"/>
                <w:szCs w:val="20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Максимальная/минимальная площадь земельных участков не нормируется.</w:t>
            </w:r>
          </w:p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участка - 1 м.</w:t>
            </w:r>
          </w:p>
        </w:tc>
      </w:tr>
      <w:tr w:rsidR="00352A20" w:rsidRPr="00352A20" w:rsidTr="00352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3.6.2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Парки культуры и отдыха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Максимальная/минимальная площадь земельных участков не нормируется.</w:t>
            </w:r>
          </w:p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участка не нормируются.</w:t>
            </w:r>
          </w:p>
        </w:tc>
      </w:tr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right="-39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3.8.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Общественное управление</w:t>
            </w:r>
          </w:p>
        </w:tc>
        <w:tc>
          <w:tcPr>
            <w:tcW w:w="3118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3.8.1 - 3.8.2</w:t>
            </w:r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Максимальная/минимальная площадь земельных участков – не нормируется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Минимальные отступы от границ соседнего участка - 3 м.</w:t>
            </w:r>
          </w:p>
        </w:tc>
      </w:tr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right="-39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3.8.1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3118" w:type="dxa"/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Максимальная/минимальная площадь земельных участков – не нормируется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Минимальные отступы от границ соседнего участка - 3 м.</w:t>
            </w:r>
          </w:p>
        </w:tc>
      </w:tr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right="-39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3.8.2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Представительская деятельность</w:t>
            </w:r>
          </w:p>
        </w:tc>
        <w:tc>
          <w:tcPr>
            <w:tcW w:w="3118" w:type="dxa"/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 xml:space="preserve">Размещение зданий, предназначенных для дипломатических представительств иностранных </w:t>
            </w:r>
            <w:r w:rsidRPr="00352A20">
              <w:rPr>
                <w:sz w:val="20"/>
                <w:szCs w:val="20"/>
              </w:rPr>
              <w:lastRenderedPageBreak/>
              <w:t>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lastRenderedPageBreak/>
              <w:t>Максимальная/минимальная площадь земельных участков – не нормируется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lastRenderedPageBreak/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Минимальные отступы от границ соседнего участка - 3 м.</w:t>
            </w:r>
          </w:p>
        </w:tc>
      </w:tr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right="-39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Обеспечение научной деятельности</w:t>
            </w:r>
          </w:p>
        </w:tc>
        <w:tc>
          <w:tcPr>
            <w:tcW w:w="3118" w:type="dxa"/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3.9.1 - 3.9.3</w:t>
            </w:r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Максимальная/минимальная площадь земельных участков – не нормируется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Минимальные отступы от границ соседнего участка - 3 м.</w:t>
            </w:r>
          </w:p>
        </w:tc>
      </w:tr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right="-39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3.9.1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3118" w:type="dxa"/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proofErr w:type="gramStart"/>
            <w:r w:rsidRPr="00352A20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Максимальная/минимальная площадь земельных участков – не нормируется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Минимальные отступы от границ соседнего участка - 3 м.</w:t>
            </w:r>
          </w:p>
        </w:tc>
      </w:tr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right="-39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3.9.2</w:t>
            </w:r>
          </w:p>
        </w:tc>
        <w:tc>
          <w:tcPr>
            <w:tcW w:w="2127" w:type="dxa"/>
            <w:tcBorders>
              <w:bottom w:val="nil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Проведение научных исследований</w:t>
            </w:r>
          </w:p>
        </w:tc>
        <w:tc>
          <w:tcPr>
            <w:tcW w:w="3118" w:type="dxa"/>
            <w:tcBorders>
              <w:bottom w:val="nil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Максимальная/минимальная площадь земельных участков – не нормируется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Минимальные отступы от границ соседнего участка - 3 м.</w:t>
            </w:r>
          </w:p>
        </w:tc>
      </w:tr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right="-39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3.9.3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Проведение научных испытаний</w:t>
            </w:r>
          </w:p>
        </w:tc>
        <w:tc>
          <w:tcPr>
            <w:tcW w:w="3118" w:type="dxa"/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 xml:space="preserve"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</w:t>
            </w:r>
            <w:r w:rsidRPr="00352A20">
              <w:rPr>
                <w:sz w:val="20"/>
                <w:szCs w:val="20"/>
              </w:rPr>
              <w:lastRenderedPageBreak/>
              <w:t>растительного и животного мира</w:t>
            </w:r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lastRenderedPageBreak/>
              <w:t>Максимальная/минимальная площадь земельных участков – не нормируется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396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  <w:lang w:eastAsia="ru-RU"/>
              </w:rPr>
              <w:t>Минимальные отступы от границ соседнего участка - 3 м.</w:t>
            </w:r>
          </w:p>
        </w:tc>
      </w:tr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lastRenderedPageBreak/>
              <w:t>3.10.1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Амбулаторное ветеринарное обслуживание</w:t>
            </w:r>
          </w:p>
        </w:tc>
        <w:tc>
          <w:tcPr>
            <w:tcW w:w="3118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Объекты капитального строительства для оказания ветеринарных услуг без содержания животных</w:t>
            </w:r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Максимальная/минимальная площадь земельных участков не нормируется.</w:t>
            </w:r>
          </w:p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участка - 3 м.</w:t>
            </w:r>
          </w:p>
        </w:tc>
      </w:tr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Деловое управление</w:t>
            </w:r>
          </w:p>
        </w:tc>
        <w:tc>
          <w:tcPr>
            <w:tcW w:w="3118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Объекты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Максимальная/минимальная площадь земельных участков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земельного участка – 3 м.</w:t>
            </w:r>
          </w:p>
        </w:tc>
      </w:tr>
      <w:tr w:rsidR="00352A20" w:rsidRPr="00352A20" w:rsidTr="00352A20">
        <w:tc>
          <w:tcPr>
            <w:tcW w:w="567" w:type="dxa"/>
          </w:tcPr>
          <w:p w:rsidR="00352A20" w:rsidRPr="00352A20" w:rsidRDefault="00352A20" w:rsidP="00352A20">
            <w:pPr>
              <w:shd w:val="clear" w:color="auto" w:fill="FFFFFF"/>
              <w:suppressAutoHyphens w:val="0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4.2</w:t>
            </w:r>
          </w:p>
        </w:tc>
        <w:tc>
          <w:tcPr>
            <w:tcW w:w="2127" w:type="dxa"/>
          </w:tcPr>
          <w:p w:rsidR="00352A20" w:rsidRPr="00352A20" w:rsidRDefault="00352A20" w:rsidP="00352A20">
            <w:pPr>
              <w:shd w:val="clear" w:color="auto" w:fill="FFFFFF"/>
              <w:suppressAutoHyphens w:val="0"/>
              <w:rPr>
                <w:rFonts w:eastAsia="SimSun"/>
                <w:sz w:val="20"/>
                <w:szCs w:val="20"/>
              </w:rPr>
            </w:pPr>
            <w:proofErr w:type="gramStart"/>
            <w:r w:rsidRPr="00352A20">
              <w:rPr>
                <w:rFonts w:eastAsia="SimSun"/>
                <w:sz w:val="20"/>
                <w:szCs w:val="20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3118" w:type="dxa"/>
            <w:tcBorders>
              <w:bottom w:val="nil"/>
            </w:tcBorders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354" w:history="1">
              <w:r w:rsidRPr="00352A20">
                <w:rPr>
                  <w:sz w:val="20"/>
                  <w:szCs w:val="20"/>
                  <w:lang w:eastAsia="ru-RU"/>
                </w:rPr>
                <w:t>кодами 4.5</w:t>
              </w:r>
            </w:hyperlink>
            <w:r w:rsidRPr="00352A20">
              <w:rPr>
                <w:sz w:val="20"/>
                <w:szCs w:val="20"/>
                <w:lang w:eastAsia="ru-RU"/>
              </w:rPr>
              <w:t xml:space="preserve"> - </w:t>
            </w:r>
            <w:hyperlink w:anchor="P374" w:history="1">
              <w:r w:rsidRPr="00352A20">
                <w:rPr>
                  <w:sz w:val="20"/>
                  <w:szCs w:val="20"/>
                  <w:lang w:eastAsia="ru-RU"/>
                </w:rPr>
                <w:t>4.8.2</w:t>
              </w:r>
            </w:hyperlink>
            <w:r w:rsidRPr="00352A20">
              <w:rPr>
                <w:sz w:val="20"/>
                <w:szCs w:val="20"/>
                <w:lang w:eastAsia="ru-RU"/>
              </w:rPr>
              <w:t>;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4394" w:type="dxa"/>
          </w:tcPr>
          <w:p w:rsidR="00352A20" w:rsidRPr="00352A20" w:rsidRDefault="00352A20" w:rsidP="00352A20">
            <w:pPr>
              <w:suppressAutoHyphens w:val="0"/>
              <w:ind w:left="33"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Максимальная/минимальная площадь земельных участков не нормируется.</w:t>
            </w:r>
          </w:p>
          <w:p w:rsidR="00352A20" w:rsidRPr="00352A20" w:rsidRDefault="00352A20" w:rsidP="00352A20">
            <w:pPr>
              <w:suppressAutoHyphens w:val="0"/>
              <w:ind w:left="33"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suppressAutoHyphens w:val="0"/>
              <w:ind w:left="33"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suppressAutoHyphens w:val="0"/>
              <w:ind w:left="33"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участка - 1 м.</w:t>
            </w:r>
          </w:p>
        </w:tc>
      </w:tr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Рынки</w:t>
            </w:r>
          </w:p>
        </w:tc>
        <w:tc>
          <w:tcPr>
            <w:tcW w:w="3118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 xml:space="preserve">Объекты капитального строительства, </w:t>
            </w:r>
            <w:r w:rsidRPr="00352A20">
              <w:rPr>
                <w:sz w:val="20"/>
                <w:szCs w:val="20"/>
              </w:rPr>
              <w:t>сооружения, нестационарные торговые объекты</w:t>
            </w:r>
            <w:r w:rsidRPr="00352A20">
              <w:rPr>
                <w:rFonts w:eastAsia="SimSun"/>
                <w:sz w:val="20"/>
                <w:szCs w:val="20"/>
              </w:rPr>
              <w:t xml:space="preserve">, </w:t>
            </w:r>
            <w:r w:rsidRPr="00352A20">
              <w:rPr>
                <w:sz w:val="20"/>
                <w:szCs w:val="20"/>
                <w:lang w:eastAsia="ru-RU"/>
              </w:rPr>
              <w:t xml:space="preserve"> предназначенные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кв.м</w:t>
            </w:r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Максимальная/минимальная площадь земельных участков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Минимальные отступы от границ соседнего участка - 3 м.</w:t>
            </w:r>
          </w:p>
        </w:tc>
      </w:tr>
      <w:tr w:rsidR="00352A20" w:rsidRPr="00352A20" w:rsidTr="00352A20">
        <w:trPr>
          <w:trHeight w:val="562"/>
        </w:trPr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Магазины</w:t>
            </w:r>
          </w:p>
        </w:tc>
        <w:tc>
          <w:tcPr>
            <w:tcW w:w="3118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Объекты капитального строительства</w:t>
            </w:r>
            <w:r w:rsidRPr="00352A20">
              <w:rPr>
                <w:rFonts w:eastAsia="SimSun"/>
                <w:sz w:val="20"/>
                <w:szCs w:val="20"/>
              </w:rPr>
              <w:t xml:space="preserve">, </w:t>
            </w:r>
            <w:r w:rsidRPr="00352A20">
              <w:rPr>
                <w:sz w:val="20"/>
                <w:szCs w:val="20"/>
              </w:rPr>
              <w:t>нестационарные торговые объекты</w:t>
            </w:r>
            <w:r w:rsidRPr="00352A20">
              <w:rPr>
                <w:sz w:val="20"/>
                <w:szCs w:val="20"/>
                <w:lang w:eastAsia="ru-RU"/>
              </w:rPr>
              <w:t>, предназначенные для продажи товаров, торговая площадь которых составляет до 5000 кв.м.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Максимальная/минимальная площадь земельных участков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shd w:val="clear" w:color="auto" w:fill="FFFFFF"/>
              <w:suppressAutoHyphens w:val="0"/>
              <w:jc w:val="both"/>
              <w:rPr>
                <w:rFonts w:eastAsia="SimSun"/>
                <w:sz w:val="20"/>
                <w:szCs w:val="20"/>
                <w:lang w:eastAsia="ru-RU"/>
              </w:rPr>
            </w:pPr>
            <w:r w:rsidRPr="00352A20">
              <w:rPr>
                <w:rFonts w:eastAsia="SimSun"/>
                <w:sz w:val="20"/>
                <w:szCs w:val="20"/>
                <w:lang w:eastAsia="ru-RU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SimSun"/>
                <w:sz w:val="20"/>
                <w:szCs w:val="20"/>
                <w:lang w:eastAsia="ru-RU"/>
              </w:rPr>
            </w:pPr>
            <w:r w:rsidRPr="00352A20">
              <w:rPr>
                <w:rFonts w:eastAsia="SimSun"/>
                <w:sz w:val="20"/>
                <w:szCs w:val="20"/>
                <w:lang w:eastAsia="ru-RU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Минимальные отступы от границ соседнего участка - 3 м.</w:t>
            </w:r>
          </w:p>
        </w:tc>
      </w:tr>
      <w:tr w:rsidR="00352A20" w:rsidRPr="00352A20" w:rsidTr="00352A20">
        <w:trPr>
          <w:trHeight w:val="562"/>
        </w:trPr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lastRenderedPageBreak/>
              <w:t>4.5.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Банковская и страховая деятельность</w:t>
            </w:r>
          </w:p>
        </w:tc>
        <w:tc>
          <w:tcPr>
            <w:tcW w:w="3118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suppressAutoHyphens w:val="0"/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Максимальная/минимальная площадь земельных участков –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suppressAutoHyphens w:val="0"/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suppressAutoHyphens w:val="0"/>
              <w:jc w:val="both"/>
              <w:rPr>
                <w:rFonts w:eastAsia="SimSun"/>
                <w:sz w:val="20"/>
                <w:szCs w:val="20"/>
                <w:lang w:eastAsia="ru-RU"/>
              </w:rPr>
            </w:pPr>
            <w:r w:rsidRPr="00352A20">
              <w:rPr>
                <w:rFonts w:eastAsia="SimSun"/>
                <w:sz w:val="20"/>
                <w:szCs w:val="20"/>
                <w:lang w:eastAsia="ru-RU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Минимальные отступы от границ соседнего участка 3м.</w:t>
            </w:r>
          </w:p>
        </w:tc>
      </w:tr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4.6.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Общественное питание</w:t>
            </w:r>
          </w:p>
        </w:tc>
        <w:tc>
          <w:tcPr>
            <w:tcW w:w="3118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Объекты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Минимальная/максимальная площадь земельных участков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shd w:val="clear" w:color="auto" w:fill="FFFFFF"/>
              <w:suppressAutoHyphens w:val="0"/>
              <w:jc w:val="both"/>
              <w:rPr>
                <w:rFonts w:eastAsia="SimSun"/>
                <w:sz w:val="20"/>
                <w:szCs w:val="20"/>
                <w:lang w:eastAsia="ru-RU"/>
              </w:rPr>
            </w:pPr>
            <w:r w:rsidRPr="00352A20">
              <w:rPr>
                <w:rFonts w:eastAsia="SimSun"/>
                <w:sz w:val="20"/>
                <w:szCs w:val="20"/>
                <w:lang w:eastAsia="ru-RU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SimSun"/>
                <w:sz w:val="20"/>
                <w:szCs w:val="20"/>
                <w:lang w:eastAsia="ru-RU"/>
              </w:rPr>
            </w:pPr>
            <w:r w:rsidRPr="00352A20">
              <w:rPr>
                <w:rFonts w:eastAsia="SimSun"/>
                <w:sz w:val="20"/>
                <w:szCs w:val="20"/>
                <w:lang w:eastAsia="ru-RU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Минимальные отступы от границ соседнего участка - 3 м.</w:t>
            </w:r>
          </w:p>
        </w:tc>
      </w:tr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4.7.</w:t>
            </w:r>
          </w:p>
        </w:tc>
        <w:tc>
          <w:tcPr>
            <w:tcW w:w="212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Гостиничное обслуживание</w:t>
            </w:r>
          </w:p>
        </w:tc>
        <w:tc>
          <w:tcPr>
            <w:tcW w:w="3118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Гостиницы, а также иные здания, используемые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Минимальная/максимальная площадь земельных участков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shd w:val="clear" w:color="auto" w:fill="FFFFFF"/>
              <w:suppressAutoHyphens w:val="0"/>
              <w:jc w:val="both"/>
              <w:rPr>
                <w:rFonts w:eastAsia="SimSun"/>
                <w:sz w:val="20"/>
                <w:szCs w:val="20"/>
                <w:lang w:eastAsia="ru-RU"/>
              </w:rPr>
            </w:pPr>
            <w:r w:rsidRPr="00352A20">
              <w:rPr>
                <w:rFonts w:eastAsia="SimSun"/>
                <w:sz w:val="20"/>
                <w:szCs w:val="20"/>
                <w:lang w:eastAsia="ru-RU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SimSun"/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SimSun"/>
                <w:sz w:val="20"/>
                <w:szCs w:val="20"/>
                <w:lang w:eastAsia="ru-RU"/>
              </w:rPr>
            </w:pPr>
            <w:r w:rsidRPr="00352A20">
              <w:rPr>
                <w:rFonts w:eastAsia="SimSun"/>
                <w:sz w:val="20"/>
                <w:szCs w:val="20"/>
                <w:lang w:eastAsia="ru-RU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Минимальные отступы от границ соседнего участка - 3 м.</w:t>
            </w:r>
          </w:p>
        </w:tc>
      </w:tr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4.8.1</w:t>
            </w:r>
          </w:p>
        </w:tc>
        <w:tc>
          <w:tcPr>
            <w:tcW w:w="2127" w:type="dxa"/>
            <w:tcBorders>
              <w:bottom w:val="nil"/>
            </w:tcBorders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Развлекательные мероприятия</w:t>
            </w:r>
          </w:p>
        </w:tc>
        <w:tc>
          <w:tcPr>
            <w:tcW w:w="3118" w:type="dxa"/>
            <w:tcBorders>
              <w:bottom w:val="nil"/>
            </w:tcBorders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ind w:firstLine="23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4394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Минимальная/максимальная площадь земельных участков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Минимальные отступы от границ соседнего участка - 3 м.</w:t>
            </w:r>
          </w:p>
        </w:tc>
      </w:tr>
      <w:tr w:rsidR="00352A20" w:rsidRPr="00352A20" w:rsidTr="00352A2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2A20" w:rsidRPr="00352A20" w:rsidRDefault="00352A20" w:rsidP="00352A20">
            <w:pPr>
              <w:ind w:firstLine="142"/>
              <w:jc w:val="center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4.9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ind w:firstLine="142"/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ind w:firstLine="142"/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Максимальная/ минимальная площадь земельных участков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участка - 1 м.</w:t>
            </w:r>
          </w:p>
        </w:tc>
      </w:tr>
      <w:tr w:rsidR="00352A20" w:rsidRPr="00352A20" w:rsidTr="00352A20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Выставочно-ярмарочная деятельность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 xml:space="preserve"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</w:t>
            </w:r>
            <w:r w:rsidRPr="00352A20">
              <w:rPr>
                <w:sz w:val="20"/>
                <w:szCs w:val="20"/>
                <w:lang w:eastAsia="ru-RU"/>
              </w:rPr>
              <w:lastRenderedPageBreak/>
              <w:t>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lastRenderedPageBreak/>
              <w:t>Максимальная/минимальная площадь земельных участков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 xml:space="preserve">Предельная высота зданий, строений, </w:t>
            </w:r>
            <w:r w:rsidRPr="00352A20">
              <w:rPr>
                <w:sz w:val="20"/>
                <w:szCs w:val="20"/>
                <w:lang w:eastAsia="ru-RU"/>
              </w:rPr>
              <w:lastRenderedPageBreak/>
              <w:t>сооружений от уровня земли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Минимальные отступы от границ соседнего участка - 3 м.</w:t>
            </w:r>
          </w:p>
        </w:tc>
      </w:tr>
      <w:tr w:rsidR="00352A20" w:rsidRPr="00352A20" w:rsidTr="00352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A20" w:rsidRPr="00352A20" w:rsidRDefault="00352A20" w:rsidP="00352A20">
            <w:pPr>
              <w:autoSpaceDE w:val="0"/>
              <w:jc w:val="center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lastRenderedPageBreak/>
              <w:t>5.1.1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Обеспечение спортивно-зрелищных мероприятий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Максимальная/минимальная площадь земельных участков не нормируется.</w:t>
            </w:r>
          </w:p>
          <w:p w:rsidR="00352A20" w:rsidRPr="00352A20" w:rsidRDefault="00352A20" w:rsidP="00352A20">
            <w:pPr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autoSpaceDE w:val="0"/>
              <w:jc w:val="both"/>
              <w:rPr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участка не нормируются.</w:t>
            </w:r>
          </w:p>
        </w:tc>
      </w:tr>
      <w:tr w:rsidR="00352A20" w:rsidRPr="00352A20" w:rsidTr="00352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A20" w:rsidRPr="00352A20" w:rsidRDefault="00352A20" w:rsidP="00352A20">
            <w:pPr>
              <w:autoSpaceDE w:val="0"/>
              <w:jc w:val="center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5.1.2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Максимальная/минимальная площадь земельных участков не нормируется.</w:t>
            </w:r>
          </w:p>
          <w:p w:rsidR="00352A20" w:rsidRPr="00352A20" w:rsidRDefault="00352A20" w:rsidP="00352A20">
            <w:pPr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участка не нормируются.</w:t>
            </w:r>
          </w:p>
        </w:tc>
      </w:tr>
      <w:tr w:rsidR="00352A20" w:rsidRPr="00352A20" w:rsidTr="00352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A20" w:rsidRPr="00352A20" w:rsidRDefault="00352A20" w:rsidP="00352A20">
            <w:pPr>
              <w:autoSpaceDE w:val="0"/>
              <w:jc w:val="center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5.1.3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Максимальная/минимальная площадь земельных участков - не нормируется/30 кв.м.</w:t>
            </w:r>
          </w:p>
          <w:p w:rsidR="00352A20" w:rsidRPr="00352A20" w:rsidRDefault="00352A20" w:rsidP="00352A20">
            <w:pPr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участка не нормируются.</w:t>
            </w:r>
          </w:p>
        </w:tc>
      </w:tr>
      <w:tr w:rsidR="00352A20" w:rsidRPr="00352A20" w:rsidTr="00352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A20" w:rsidRPr="00352A20" w:rsidRDefault="00352A20" w:rsidP="00352A20">
            <w:pPr>
              <w:autoSpaceDE w:val="0"/>
              <w:jc w:val="center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5.1.4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Максимальная/минимальная площадь земельных участков - не нормируется/30 кв.м.</w:t>
            </w:r>
          </w:p>
          <w:p w:rsidR="00352A20" w:rsidRPr="00352A20" w:rsidRDefault="00352A20" w:rsidP="00352A20">
            <w:pPr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участка не нормируются.</w:t>
            </w:r>
          </w:p>
        </w:tc>
      </w:tr>
      <w:tr w:rsidR="00352A20" w:rsidRPr="00352A20" w:rsidTr="00352A2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ind w:left="-733" w:firstLine="709"/>
              <w:jc w:val="center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8.3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autoSpaceDE w:val="0"/>
              <w:ind w:firstLine="35"/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Обеспечение</w:t>
            </w:r>
          </w:p>
          <w:p w:rsidR="00352A20" w:rsidRPr="00352A20" w:rsidRDefault="00352A20" w:rsidP="00352A20">
            <w:pPr>
              <w:autoSpaceDE w:val="0"/>
              <w:ind w:firstLine="35"/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внутреннего</w:t>
            </w:r>
          </w:p>
          <w:p w:rsidR="00352A20" w:rsidRPr="00352A20" w:rsidRDefault="00352A20" w:rsidP="00352A20">
            <w:pPr>
              <w:ind w:firstLine="35"/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правопорядка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autoSpaceDE w:val="0"/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:rsidR="00352A20" w:rsidRPr="00352A20" w:rsidRDefault="00352A20" w:rsidP="00352A20">
            <w:pPr>
              <w:autoSpaceDE w:val="0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Минимальная/максимальная площадь земельных участков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Максимальное количество надземных этажей зданий не нормируется.</w:t>
            </w:r>
          </w:p>
          <w:p w:rsidR="00352A20" w:rsidRPr="00352A20" w:rsidRDefault="00352A20" w:rsidP="00352A20">
            <w:pPr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участка - 3 м.</w:t>
            </w:r>
          </w:p>
        </w:tc>
      </w:tr>
      <w:tr w:rsidR="00352A20" w:rsidRPr="00352A20" w:rsidTr="00352A2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9.3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Историко-культурная деятельность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proofErr w:type="gramStart"/>
            <w:r w:rsidRPr="00352A20">
              <w:rPr>
                <w:sz w:val="20"/>
                <w:szCs w:val="20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</w:t>
            </w:r>
            <w:r w:rsidRPr="00352A20">
              <w:rPr>
                <w:sz w:val="20"/>
                <w:szCs w:val="20"/>
              </w:rPr>
              <w:lastRenderedPageBreak/>
              <w:t>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A20" w:rsidRPr="00352A20" w:rsidRDefault="00352A20" w:rsidP="00352A20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lastRenderedPageBreak/>
              <w:t>Максимальная/минимальная площадь земельных участков – не нормируется</w:t>
            </w:r>
          </w:p>
          <w:p w:rsidR="00352A20" w:rsidRPr="00352A20" w:rsidRDefault="00352A20" w:rsidP="00352A20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Максимальный процент застройки в границах земельного участка – не нормируется.</w:t>
            </w:r>
          </w:p>
          <w:p w:rsidR="00352A20" w:rsidRPr="00352A20" w:rsidRDefault="00352A20" w:rsidP="00352A20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lastRenderedPageBreak/>
              <w:t>Минимальные отступы от границ соседнего участка не нормируются.</w:t>
            </w:r>
          </w:p>
        </w:tc>
      </w:tr>
      <w:tr w:rsidR="00352A20" w:rsidRPr="00352A20" w:rsidTr="00352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tabs>
                <w:tab w:val="left" w:pos="2520"/>
              </w:tabs>
              <w:suppressAutoHyphens w:val="0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lastRenderedPageBreak/>
              <w:t>12.0.1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20" w:rsidRPr="00352A20" w:rsidRDefault="00352A20" w:rsidP="00352A20">
            <w:pPr>
              <w:tabs>
                <w:tab w:val="left" w:pos="2520"/>
              </w:tabs>
              <w:suppressAutoHyphens w:val="0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Улично-дорожная сеть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20" w:rsidRPr="00352A20" w:rsidRDefault="00352A20" w:rsidP="00352A20">
            <w:pPr>
              <w:suppressAutoHyphens w:val="0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352A20" w:rsidRPr="00352A20" w:rsidRDefault="00352A20" w:rsidP="00352A20">
            <w:pPr>
              <w:suppressAutoHyphens w:val="0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размещение придорожных стоянок (парковок) транспортных сре</w:t>
            </w:r>
            <w:proofErr w:type="gramStart"/>
            <w:r w:rsidRPr="00352A20">
              <w:rPr>
                <w:rFonts w:eastAsia="SimSun"/>
                <w:sz w:val="20"/>
                <w:szCs w:val="20"/>
              </w:rPr>
              <w:t>дств в гр</w:t>
            </w:r>
            <w:proofErr w:type="gramEnd"/>
            <w:r w:rsidRPr="00352A20">
              <w:rPr>
                <w:rFonts w:eastAsia="SimSun"/>
                <w:sz w:val="20"/>
                <w:szCs w:val="20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20" w:rsidRPr="00352A20" w:rsidRDefault="00352A20" w:rsidP="00352A20">
            <w:pPr>
              <w:tabs>
                <w:tab w:val="left" w:pos="1134"/>
              </w:tabs>
              <w:suppressAutoHyphens w:val="0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Минимальная/максимальная площадь земельных участков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участков: минимальная ширина земельных участков –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suppressAutoHyphens w:val="0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suppressAutoHyphens w:val="0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</w:t>
            </w:r>
          </w:p>
          <w:p w:rsidR="00352A20" w:rsidRPr="00352A20" w:rsidRDefault="00352A20" w:rsidP="00352A20">
            <w:pPr>
              <w:tabs>
                <w:tab w:val="left" w:pos="1134"/>
              </w:tabs>
              <w:suppressAutoHyphens w:val="0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участка не нормируется</w:t>
            </w:r>
          </w:p>
        </w:tc>
      </w:tr>
      <w:tr w:rsidR="00352A20" w:rsidRPr="00352A20" w:rsidTr="00352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tabs>
                <w:tab w:val="left" w:pos="2520"/>
              </w:tabs>
              <w:suppressAutoHyphens w:val="0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12.0.2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widowControl w:val="0"/>
              <w:autoSpaceDE w:val="0"/>
              <w:jc w:val="both"/>
              <w:rPr>
                <w:rFonts w:eastAsia="MS Mincho"/>
                <w:sz w:val="20"/>
                <w:szCs w:val="20"/>
              </w:rPr>
            </w:pPr>
            <w:r w:rsidRPr="00352A20">
              <w:rPr>
                <w:rFonts w:eastAsia="MS Mincho"/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20" w:rsidRPr="00352A20" w:rsidRDefault="00352A20" w:rsidP="00352A20">
            <w:pPr>
              <w:tabs>
                <w:tab w:val="left" w:pos="1134"/>
              </w:tabs>
              <w:suppressAutoHyphens w:val="0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 xml:space="preserve">Минимальная/максимальная площадь земельных участков не нормируется. </w:t>
            </w:r>
          </w:p>
          <w:p w:rsidR="00352A20" w:rsidRPr="00352A20" w:rsidRDefault="00352A20" w:rsidP="00352A20">
            <w:pPr>
              <w:tabs>
                <w:tab w:val="left" w:pos="1134"/>
              </w:tabs>
              <w:suppressAutoHyphens w:val="0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Предельные линейные размеры земельных участков не нормируются.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suppressAutoHyphens w:val="0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suppressAutoHyphens w:val="0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</w:t>
            </w:r>
          </w:p>
          <w:p w:rsidR="00352A20" w:rsidRPr="00352A20" w:rsidRDefault="00352A20" w:rsidP="00352A20">
            <w:pPr>
              <w:tabs>
                <w:tab w:val="left" w:pos="1134"/>
              </w:tabs>
              <w:suppressAutoHyphens w:val="0"/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участка не нормируется</w:t>
            </w:r>
          </w:p>
        </w:tc>
      </w:tr>
    </w:tbl>
    <w:p w:rsidR="00352A20" w:rsidRPr="00352A20" w:rsidRDefault="00352A20" w:rsidP="00352A20">
      <w:pPr>
        <w:tabs>
          <w:tab w:val="left" w:pos="2520"/>
        </w:tabs>
        <w:suppressAutoHyphens w:val="0"/>
        <w:ind w:right="707" w:firstLine="426"/>
        <w:jc w:val="both"/>
        <w:rPr>
          <w:rFonts w:eastAsia="SimSun"/>
          <w:b/>
          <w:sz w:val="20"/>
          <w:szCs w:val="20"/>
          <w:lang w:eastAsia="ru-RU"/>
        </w:rPr>
      </w:pPr>
      <w:r w:rsidRPr="00352A20">
        <w:rPr>
          <w:rFonts w:eastAsia="SimSun"/>
          <w:b/>
          <w:sz w:val="20"/>
          <w:szCs w:val="20"/>
          <w:lang w:eastAsia="ru-RU"/>
        </w:rPr>
        <w:t>Условно разрешенные виды и параметры использования земельных участков 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127"/>
        <w:gridCol w:w="3190"/>
        <w:gridCol w:w="4322"/>
      </w:tblGrid>
      <w:tr w:rsidR="00352A20" w:rsidRPr="00352A20" w:rsidTr="00352A20">
        <w:tc>
          <w:tcPr>
            <w:tcW w:w="567" w:type="dxa"/>
            <w:shd w:val="clear" w:color="auto" w:fill="auto"/>
          </w:tcPr>
          <w:p w:rsidR="00352A20" w:rsidRPr="00352A20" w:rsidRDefault="00352A20" w:rsidP="00352A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ru-RU"/>
              </w:rPr>
            </w:pPr>
            <w:r w:rsidRPr="00352A20">
              <w:rPr>
                <w:b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352A20" w:rsidRPr="00352A20" w:rsidRDefault="00352A20" w:rsidP="00352A20">
            <w:pPr>
              <w:tabs>
                <w:tab w:val="left" w:pos="2520"/>
              </w:tabs>
              <w:suppressAutoHyphens w:val="0"/>
              <w:jc w:val="center"/>
              <w:rPr>
                <w:rFonts w:eastAsia="SimSun"/>
                <w:b/>
                <w:sz w:val="20"/>
                <w:szCs w:val="20"/>
                <w:lang w:eastAsia="ru-RU"/>
              </w:rPr>
            </w:pPr>
            <w:r w:rsidRPr="00352A20">
              <w:rPr>
                <w:rFonts w:eastAsia="SimSun"/>
                <w:b/>
                <w:sz w:val="20"/>
                <w:szCs w:val="20"/>
                <w:lang w:eastAsia="ru-RU"/>
              </w:rPr>
              <w:t>виды использования земельных участков</w:t>
            </w:r>
          </w:p>
        </w:tc>
        <w:tc>
          <w:tcPr>
            <w:tcW w:w="3190" w:type="dxa"/>
            <w:tcBorders>
              <w:bottom w:val="single" w:sz="4" w:space="0" w:color="auto"/>
            </w:tcBorders>
            <w:vAlign w:val="center"/>
          </w:tcPr>
          <w:p w:rsidR="00352A20" w:rsidRPr="00352A20" w:rsidRDefault="00352A20" w:rsidP="00352A20">
            <w:pPr>
              <w:tabs>
                <w:tab w:val="left" w:pos="2520"/>
              </w:tabs>
              <w:suppressAutoHyphens w:val="0"/>
              <w:ind w:left="-170"/>
              <w:jc w:val="center"/>
              <w:rPr>
                <w:rFonts w:eastAsia="SimSun"/>
                <w:b/>
                <w:sz w:val="20"/>
                <w:szCs w:val="20"/>
                <w:lang w:eastAsia="ru-RU"/>
              </w:rPr>
            </w:pPr>
            <w:r w:rsidRPr="00352A20">
              <w:rPr>
                <w:rFonts w:eastAsia="SimSun"/>
                <w:b/>
                <w:sz w:val="20"/>
                <w:szCs w:val="20"/>
                <w:lang w:eastAsia="ru-RU"/>
              </w:rPr>
              <w:t xml:space="preserve">виды объектов </w:t>
            </w:r>
          </w:p>
        </w:tc>
        <w:tc>
          <w:tcPr>
            <w:tcW w:w="4322" w:type="dxa"/>
            <w:vAlign w:val="center"/>
          </w:tcPr>
          <w:p w:rsidR="00352A20" w:rsidRPr="00352A20" w:rsidRDefault="00352A20" w:rsidP="00352A20">
            <w:pPr>
              <w:tabs>
                <w:tab w:val="left" w:pos="2520"/>
              </w:tabs>
              <w:suppressAutoHyphens w:val="0"/>
              <w:ind w:firstLine="34"/>
              <w:jc w:val="center"/>
              <w:rPr>
                <w:rFonts w:eastAsia="SimSun"/>
                <w:b/>
                <w:sz w:val="20"/>
                <w:szCs w:val="20"/>
                <w:lang w:eastAsia="ru-RU"/>
              </w:rPr>
            </w:pPr>
            <w:r w:rsidRPr="00352A20">
              <w:rPr>
                <w:rFonts w:eastAsia="SimSun"/>
                <w:b/>
                <w:sz w:val="20"/>
                <w:szCs w:val="20"/>
                <w:lang w:eastAsia="ru-RU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352A20" w:rsidRPr="00352A20" w:rsidTr="00352A2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6.8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sz w:val="20"/>
                <w:szCs w:val="20"/>
              </w:rPr>
              <w:t>Связь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20" w:rsidRPr="00352A20" w:rsidRDefault="00352A20" w:rsidP="00352A20">
            <w:pPr>
              <w:jc w:val="both"/>
              <w:rPr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</w:t>
            </w:r>
            <w:r w:rsidRPr="00352A20">
              <w:rPr>
                <w:rFonts w:eastAsia="SimSun"/>
                <w:sz w:val="20"/>
                <w:szCs w:val="20"/>
              </w:rPr>
              <w:lastRenderedPageBreak/>
              <w:t>видов разрешенного использования с кодами 3.1.1, 3.2.3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2A20" w:rsidRPr="00352A20" w:rsidRDefault="00352A20" w:rsidP="00352A20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jc w:val="both"/>
              <w:rPr>
                <w:sz w:val="20"/>
                <w:szCs w:val="20"/>
                <w:lang w:eastAsia="ru-RU"/>
              </w:rPr>
            </w:pPr>
            <w:r w:rsidRPr="00352A20">
              <w:rPr>
                <w:sz w:val="20"/>
                <w:szCs w:val="20"/>
                <w:lang w:eastAsia="ru-RU"/>
              </w:rPr>
              <w:t>Предельная высота зданий, строений, сооружений от уровня земли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Минимальный процент застройки в границах земельного участка – не нормируется.</w:t>
            </w:r>
          </w:p>
          <w:p w:rsidR="00352A20" w:rsidRPr="00352A20" w:rsidRDefault="00352A20" w:rsidP="00352A20">
            <w:pPr>
              <w:tabs>
                <w:tab w:val="left" w:pos="1134"/>
              </w:tabs>
              <w:jc w:val="both"/>
              <w:rPr>
                <w:rFonts w:eastAsia="SimSun"/>
                <w:sz w:val="20"/>
                <w:szCs w:val="20"/>
              </w:rPr>
            </w:pPr>
            <w:r w:rsidRPr="00352A20">
              <w:rPr>
                <w:rFonts w:eastAsia="SimSun"/>
                <w:sz w:val="20"/>
                <w:szCs w:val="20"/>
              </w:rPr>
              <w:t>Минимальные отступы от границ соседнего участка не нормируется.</w:t>
            </w:r>
            <w:r w:rsidRPr="00352A20">
              <w:rPr>
                <w:sz w:val="20"/>
                <w:szCs w:val="20"/>
              </w:rPr>
              <w:t xml:space="preserve"> </w:t>
            </w:r>
          </w:p>
        </w:tc>
      </w:tr>
    </w:tbl>
    <w:p w:rsidR="00352A20" w:rsidRPr="00352A20" w:rsidRDefault="00352A20" w:rsidP="00352A20">
      <w:pPr>
        <w:tabs>
          <w:tab w:val="left" w:pos="2520"/>
        </w:tabs>
        <w:suppressAutoHyphens w:val="0"/>
        <w:ind w:firstLine="426"/>
        <w:rPr>
          <w:rFonts w:eastAsia="SimSun"/>
          <w:b/>
          <w:sz w:val="20"/>
          <w:szCs w:val="20"/>
        </w:rPr>
      </w:pPr>
      <w:r w:rsidRPr="00352A20">
        <w:rPr>
          <w:rFonts w:eastAsia="SimSun"/>
          <w:b/>
          <w:sz w:val="20"/>
          <w:szCs w:val="20"/>
        </w:rPr>
        <w:lastRenderedPageBreak/>
        <w:t>Вспомогательные виды и параметры разрешенного использования земельных участков не устанавливаются.</w:t>
      </w:r>
    </w:p>
    <w:p w:rsidR="00352A20" w:rsidRPr="00352A20" w:rsidRDefault="00352A20" w:rsidP="00352A20">
      <w:pPr>
        <w:suppressAutoHyphens w:val="0"/>
        <w:ind w:firstLine="426"/>
        <w:jc w:val="both"/>
        <w:rPr>
          <w:rFonts w:eastAsia="SimSun"/>
          <w:sz w:val="20"/>
          <w:szCs w:val="20"/>
        </w:rPr>
      </w:pPr>
      <w:r w:rsidRPr="00352A20">
        <w:rPr>
          <w:rFonts w:eastAsia="SimSun"/>
          <w:sz w:val="20"/>
          <w:szCs w:val="20"/>
        </w:rPr>
        <w:t>Расстояния между крайними строениями и группами строений следует принимать на основе расчетов инсоляции и освещенности, учета противопожарных, зооветеринарных требований.</w:t>
      </w:r>
    </w:p>
    <w:p w:rsidR="00352A20" w:rsidRPr="00352A20" w:rsidRDefault="00352A20" w:rsidP="00352A20">
      <w:pPr>
        <w:ind w:firstLine="426"/>
        <w:jc w:val="both"/>
        <w:rPr>
          <w:rFonts w:eastAsia="SimSun"/>
          <w:sz w:val="20"/>
          <w:szCs w:val="20"/>
        </w:rPr>
      </w:pPr>
      <w:r w:rsidRPr="00352A20">
        <w:rPr>
          <w:rFonts w:eastAsia="SimSun"/>
          <w:sz w:val="20"/>
          <w:szCs w:val="20"/>
        </w:rPr>
        <w:t xml:space="preserve">    Расстояние до красной линии:</w:t>
      </w:r>
    </w:p>
    <w:p w:rsidR="00352A20" w:rsidRPr="00352A20" w:rsidRDefault="00352A20" w:rsidP="00352A20">
      <w:pPr>
        <w:jc w:val="both"/>
        <w:rPr>
          <w:rFonts w:eastAsia="SimSun"/>
          <w:sz w:val="20"/>
          <w:szCs w:val="20"/>
        </w:rPr>
      </w:pPr>
      <w:r w:rsidRPr="00352A20">
        <w:rPr>
          <w:rFonts w:eastAsia="SimSun"/>
          <w:sz w:val="20"/>
          <w:szCs w:val="20"/>
        </w:rPr>
        <w:t>- улиц, переулков, проспектов, бульваров от зданий – 5 м;</w:t>
      </w:r>
    </w:p>
    <w:p w:rsidR="00352A20" w:rsidRPr="00352A20" w:rsidRDefault="00352A20" w:rsidP="00352A20">
      <w:pPr>
        <w:jc w:val="both"/>
        <w:rPr>
          <w:rFonts w:eastAsia="SimSun"/>
          <w:sz w:val="20"/>
          <w:szCs w:val="20"/>
        </w:rPr>
      </w:pPr>
      <w:r w:rsidRPr="00352A20">
        <w:rPr>
          <w:rFonts w:eastAsia="SimSun"/>
          <w:sz w:val="20"/>
          <w:szCs w:val="20"/>
        </w:rPr>
        <w:t>-  проездов от зданий – 3 м.</w:t>
      </w:r>
    </w:p>
    <w:p w:rsidR="00352A20" w:rsidRPr="00352A20" w:rsidRDefault="00352A20" w:rsidP="00352A20">
      <w:pPr>
        <w:ind w:firstLine="708"/>
        <w:jc w:val="both"/>
        <w:rPr>
          <w:rFonts w:eastAsia="SimSun"/>
          <w:sz w:val="20"/>
          <w:szCs w:val="20"/>
        </w:rPr>
      </w:pPr>
      <w:r w:rsidRPr="00352A20">
        <w:rPr>
          <w:rFonts w:eastAsia="SimSun"/>
          <w:sz w:val="20"/>
          <w:szCs w:val="20"/>
        </w:rPr>
        <w:t xml:space="preserve">В случае отсутствия утвержденной красной линии, расстояние </w:t>
      </w:r>
      <w:proofErr w:type="gramStart"/>
      <w:r w:rsidRPr="00352A20">
        <w:rPr>
          <w:rFonts w:eastAsia="SimSun"/>
          <w:sz w:val="20"/>
          <w:szCs w:val="20"/>
        </w:rPr>
        <w:t>до</w:t>
      </w:r>
      <w:proofErr w:type="gramEnd"/>
      <w:r w:rsidRPr="00352A20">
        <w:rPr>
          <w:rFonts w:eastAsia="SimSun"/>
          <w:sz w:val="20"/>
          <w:szCs w:val="20"/>
        </w:rPr>
        <w:t xml:space="preserve">: </w:t>
      </w:r>
    </w:p>
    <w:p w:rsidR="00352A20" w:rsidRPr="00352A20" w:rsidRDefault="00352A20" w:rsidP="00352A20">
      <w:pPr>
        <w:jc w:val="both"/>
        <w:rPr>
          <w:rFonts w:eastAsia="SimSun"/>
          <w:sz w:val="20"/>
          <w:szCs w:val="20"/>
        </w:rPr>
      </w:pPr>
      <w:r w:rsidRPr="00352A20">
        <w:rPr>
          <w:rFonts w:eastAsia="SimSun"/>
          <w:sz w:val="20"/>
          <w:szCs w:val="20"/>
        </w:rPr>
        <w:t>- улиц, переулков, проспектов, бульваров от зданий – 5 м;</w:t>
      </w:r>
    </w:p>
    <w:p w:rsidR="00352A20" w:rsidRPr="00352A20" w:rsidRDefault="00352A20" w:rsidP="00352A20">
      <w:pPr>
        <w:jc w:val="both"/>
        <w:rPr>
          <w:rFonts w:eastAsia="SimSun"/>
          <w:sz w:val="20"/>
          <w:szCs w:val="20"/>
        </w:rPr>
      </w:pPr>
      <w:r w:rsidRPr="00352A20">
        <w:rPr>
          <w:rFonts w:eastAsia="SimSun"/>
          <w:sz w:val="20"/>
          <w:szCs w:val="20"/>
        </w:rPr>
        <w:t>-  проездов от зданий – 3 м.</w:t>
      </w:r>
    </w:p>
    <w:p w:rsidR="00352A20" w:rsidRPr="00352A20" w:rsidRDefault="00352A20" w:rsidP="00352A20">
      <w:pPr>
        <w:suppressAutoHyphens w:val="0"/>
        <w:ind w:firstLine="426"/>
        <w:jc w:val="both"/>
        <w:rPr>
          <w:rFonts w:eastAsia="SimSun"/>
          <w:sz w:val="20"/>
          <w:szCs w:val="20"/>
        </w:rPr>
      </w:pPr>
      <w:r w:rsidRPr="00352A20">
        <w:rPr>
          <w:rFonts w:eastAsia="SimSun"/>
          <w:sz w:val="20"/>
          <w:szCs w:val="20"/>
        </w:rPr>
        <w:t>До границы соседнего участка расстояния по санитарно-бытовым условиям должны быть не менее:</w:t>
      </w:r>
    </w:p>
    <w:p w:rsidR="00352A20" w:rsidRPr="00352A20" w:rsidRDefault="00352A20" w:rsidP="00352A20">
      <w:pPr>
        <w:suppressAutoHyphens w:val="0"/>
        <w:ind w:firstLine="426"/>
        <w:jc w:val="both"/>
        <w:rPr>
          <w:rFonts w:eastAsia="SimSun"/>
          <w:sz w:val="20"/>
          <w:szCs w:val="20"/>
        </w:rPr>
      </w:pPr>
      <w:r w:rsidRPr="00352A20">
        <w:rPr>
          <w:rFonts w:eastAsia="SimSun"/>
          <w:sz w:val="20"/>
          <w:szCs w:val="20"/>
        </w:rPr>
        <w:t>от стволов высокорослых деревьев - 4 м;</w:t>
      </w:r>
    </w:p>
    <w:p w:rsidR="00352A20" w:rsidRPr="00352A20" w:rsidRDefault="00352A20" w:rsidP="00352A20">
      <w:pPr>
        <w:suppressAutoHyphens w:val="0"/>
        <w:ind w:firstLine="426"/>
        <w:jc w:val="both"/>
        <w:rPr>
          <w:rFonts w:eastAsia="SimSun"/>
          <w:sz w:val="20"/>
          <w:szCs w:val="20"/>
        </w:rPr>
      </w:pPr>
      <w:r w:rsidRPr="00352A20">
        <w:rPr>
          <w:rFonts w:eastAsia="SimSun"/>
          <w:sz w:val="20"/>
          <w:szCs w:val="20"/>
        </w:rPr>
        <w:t>от стволов среднерослых деревьев - 2 м;</w:t>
      </w:r>
    </w:p>
    <w:p w:rsidR="00352A20" w:rsidRPr="00352A20" w:rsidRDefault="00352A20" w:rsidP="00352A20">
      <w:pPr>
        <w:suppressAutoHyphens w:val="0"/>
        <w:ind w:firstLine="426"/>
        <w:jc w:val="both"/>
        <w:rPr>
          <w:rFonts w:eastAsia="SimSun"/>
          <w:sz w:val="20"/>
          <w:szCs w:val="20"/>
        </w:rPr>
      </w:pPr>
      <w:r w:rsidRPr="00352A20">
        <w:rPr>
          <w:rFonts w:eastAsia="SimSun"/>
          <w:sz w:val="20"/>
          <w:szCs w:val="20"/>
        </w:rPr>
        <w:t>от кустарника - 1 м.</w:t>
      </w:r>
    </w:p>
    <w:p w:rsidR="00352A20" w:rsidRPr="00352A20" w:rsidRDefault="00352A20" w:rsidP="00352A20">
      <w:pPr>
        <w:suppressAutoHyphens w:val="0"/>
        <w:ind w:firstLine="426"/>
        <w:jc w:val="both"/>
        <w:rPr>
          <w:rFonts w:eastAsia="SimSun"/>
          <w:sz w:val="20"/>
          <w:szCs w:val="20"/>
        </w:rPr>
      </w:pPr>
      <w:r w:rsidRPr="00352A20">
        <w:rPr>
          <w:rFonts w:eastAsia="SimSun"/>
          <w:sz w:val="20"/>
          <w:szCs w:val="20"/>
        </w:rPr>
        <w:t>Расстояния от окон жилых помещений в зоне индивидуальной жилой застройки до стен дома и хозяйственных построек (гаражи, бани, сараи), расположенных на соседнем участке не менее 6,0 м.</w:t>
      </w:r>
    </w:p>
    <w:p w:rsidR="00352A20" w:rsidRPr="00352A20" w:rsidRDefault="00352A20" w:rsidP="00352A20">
      <w:pPr>
        <w:suppressAutoHyphens w:val="0"/>
        <w:ind w:firstLine="426"/>
        <w:jc w:val="both"/>
        <w:rPr>
          <w:rFonts w:eastAsia="SimSun"/>
          <w:sz w:val="20"/>
          <w:szCs w:val="20"/>
        </w:rPr>
      </w:pPr>
      <w:r w:rsidRPr="00352A20">
        <w:rPr>
          <w:rFonts w:eastAsia="SimSun"/>
          <w:sz w:val="20"/>
          <w:szCs w:val="20"/>
        </w:rPr>
        <w:t>Площадь застройки участка определяется как сумма площадей, занятых зданиями, строениями и сооружениями, необходимыми для функционирования объекта.</w:t>
      </w:r>
    </w:p>
    <w:p w:rsidR="00352A20" w:rsidRPr="00352A20" w:rsidRDefault="00352A20" w:rsidP="00352A20">
      <w:pPr>
        <w:suppressAutoHyphens w:val="0"/>
        <w:ind w:firstLine="426"/>
        <w:jc w:val="both"/>
        <w:rPr>
          <w:rFonts w:eastAsia="SimSun"/>
          <w:sz w:val="20"/>
          <w:szCs w:val="20"/>
        </w:rPr>
      </w:pPr>
      <w:proofErr w:type="gramStart"/>
      <w:r w:rsidRPr="00352A20">
        <w:rPr>
          <w:rFonts w:eastAsia="SimSun"/>
          <w:sz w:val="20"/>
          <w:szCs w:val="20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352A20" w:rsidRPr="00352A20" w:rsidRDefault="00352A20" w:rsidP="00352A20">
      <w:pPr>
        <w:suppressAutoHyphens w:val="0"/>
        <w:ind w:firstLine="426"/>
        <w:rPr>
          <w:rFonts w:eastAsia="SimSun"/>
          <w:sz w:val="20"/>
          <w:szCs w:val="20"/>
        </w:rPr>
      </w:pPr>
      <w:r w:rsidRPr="00352A20">
        <w:rPr>
          <w:rFonts w:eastAsia="SimSun"/>
          <w:sz w:val="20"/>
          <w:szCs w:val="20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352A20" w:rsidRPr="00352A20" w:rsidRDefault="00352A20" w:rsidP="00352A20">
      <w:pPr>
        <w:suppressAutoHyphens w:val="0"/>
        <w:ind w:firstLine="426"/>
        <w:jc w:val="both"/>
        <w:rPr>
          <w:sz w:val="20"/>
          <w:szCs w:val="20"/>
          <w:lang w:eastAsia="ru-RU"/>
        </w:rPr>
      </w:pPr>
      <w:r w:rsidRPr="00352A20">
        <w:rPr>
          <w:sz w:val="20"/>
          <w:szCs w:val="20"/>
          <w:lang w:eastAsia="ru-RU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:rsidR="00BB49CF" w:rsidRDefault="00BB49CF" w:rsidP="00A27B6F">
      <w:pPr>
        <w:suppressAutoHyphens w:val="0"/>
        <w:ind w:firstLine="426"/>
        <w:jc w:val="both"/>
        <w:rPr>
          <w:sz w:val="20"/>
          <w:szCs w:val="20"/>
          <w:lang w:eastAsia="ru-RU"/>
        </w:rPr>
      </w:pPr>
    </w:p>
    <w:p w:rsidR="00BB49CF" w:rsidRPr="00A27B6F" w:rsidRDefault="00BB49CF" w:rsidP="00A27B6F">
      <w:pPr>
        <w:suppressAutoHyphens w:val="0"/>
        <w:ind w:firstLine="426"/>
        <w:jc w:val="both"/>
        <w:rPr>
          <w:sz w:val="20"/>
          <w:szCs w:val="20"/>
          <w:lang w:eastAsia="ru-RU"/>
        </w:rPr>
      </w:pPr>
    </w:p>
    <w:tbl>
      <w:tblPr>
        <w:tblStyle w:val="af2"/>
        <w:tblW w:w="10206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3"/>
        <w:gridCol w:w="1632"/>
        <w:gridCol w:w="3651"/>
      </w:tblGrid>
      <w:tr w:rsidR="00361685" w:rsidRPr="00FC046F" w:rsidTr="00A27B6F">
        <w:trPr>
          <w:trHeight w:val="503"/>
        </w:trPr>
        <w:tc>
          <w:tcPr>
            <w:tcW w:w="4923" w:type="dxa"/>
          </w:tcPr>
          <w:p w:rsidR="00AD06C1" w:rsidRDefault="001854D5" w:rsidP="00830B28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Главный</w:t>
            </w:r>
            <w:r w:rsidR="00BB49CF">
              <w:rPr>
                <w:sz w:val="28"/>
                <w:szCs w:val="22"/>
              </w:rPr>
              <w:t xml:space="preserve"> </w:t>
            </w:r>
            <w:r w:rsidR="00B47052">
              <w:rPr>
                <w:sz w:val="28"/>
                <w:szCs w:val="22"/>
              </w:rPr>
              <w:t>а</w:t>
            </w:r>
            <w:r w:rsidR="00E00E18" w:rsidRPr="00FC046F">
              <w:rPr>
                <w:sz w:val="28"/>
                <w:szCs w:val="22"/>
              </w:rPr>
              <w:t>рхитектор</w:t>
            </w:r>
          </w:p>
          <w:p w:rsidR="00361685" w:rsidRPr="00FC046F" w:rsidRDefault="00E00E18" w:rsidP="00830B28">
            <w:pPr>
              <w:rPr>
                <w:sz w:val="28"/>
                <w:szCs w:val="22"/>
              </w:rPr>
            </w:pPr>
            <w:r w:rsidRPr="00FC046F">
              <w:rPr>
                <w:sz w:val="28"/>
                <w:szCs w:val="22"/>
              </w:rPr>
              <w:t xml:space="preserve">Аксайского района </w:t>
            </w:r>
          </w:p>
        </w:tc>
        <w:tc>
          <w:tcPr>
            <w:tcW w:w="1632" w:type="dxa"/>
          </w:tcPr>
          <w:p w:rsidR="00361685" w:rsidRPr="00FC046F" w:rsidRDefault="00361685" w:rsidP="00CF6EA1">
            <w:pPr>
              <w:snapToGrid w:val="0"/>
              <w:rPr>
                <w:sz w:val="28"/>
                <w:szCs w:val="22"/>
              </w:rPr>
            </w:pPr>
          </w:p>
        </w:tc>
        <w:tc>
          <w:tcPr>
            <w:tcW w:w="3651" w:type="dxa"/>
          </w:tcPr>
          <w:p w:rsidR="00BB49CF" w:rsidRDefault="00BB49CF" w:rsidP="00081A0B">
            <w:pPr>
              <w:jc w:val="right"/>
              <w:rPr>
                <w:sz w:val="28"/>
                <w:szCs w:val="22"/>
              </w:rPr>
            </w:pPr>
          </w:p>
          <w:p w:rsidR="00361685" w:rsidRPr="00081A0B" w:rsidRDefault="001854D5" w:rsidP="00081A0B">
            <w:pPr>
              <w:jc w:val="right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И.С. Кириченко</w:t>
            </w:r>
          </w:p>
        </w:tc>
      </w:tr>
    </w:tbl>
    <w:p w:rsidR="0076724B" w:rsidRDefault="0076724B" w:rsidP="00823183">
      <w:pPr>
        <w:rPr>
          <w:sz w:val="20"/>
        </w:rPr>
      </w:pPr>
    </w:p>
    <w:p w:rsidR="00EB650F" w:rsidRDefault="00EB650F" w:rsidP="00823183">
      <w:pPr>
        <w:rPr>
          <w:sz w:val="20"/>
        </w:rPr>
      </w:pPr>
    </w:p>
    <w:p w:rsidR="00EB650F" w:rsidRDefault="00EB650F" w:rsidP="00823183">
      <w:pPr>
        <w:rPr>
          <w:sz w:val="20"/>
        </w:rPr>
      </w:pPr>
    </w:p>
    <w:p w:rsidR="00EB650F" w:rsidRDefault="00EB650F" w:rsidP="00823183">
      <w:pPr>
        <w:rPr>
          <w:sz w:val="20"/>
        </w:rPr>
      </w:pPr>
    </w:p>
    <w:p w:rsidR="00EB650F" w:rsidRDefault="00EB650F" w:rsidP="00823183">
      <w:pPr>
        <w:rPr>
          <w:sz w:val="20"/>
        </w:rPr>
      </w:pPr>
    </w:p>
    <w:p w:rsidR="00AB2908" w:rsidRDefault="00AB2908" w:rsidP="00823183">
      <w:pPr>
        <w:rPr>
          <w:sz w:val="20"/>
        </w:rPr>
      </w:pPr>
    </w:p>
    <w:p w:rsidR="0098557F" w:rsidRDefault="0098557F" w:rsidP="00823183">
      <w:pPr>
        <w:rPr>
          <w:sz w:val="20"/>
        </w:rPr>
      </w:pPr>
    </w:p>
    <w:p w:rsidR="001854D5" w:rsidRDefault="001854D5" w:rsidP="00823183">
      <w:pPr>
        <w:rPr>
          <w:sz w:val="20"/>
        </w:rPr>
      </w:pPr>
    </w:p>
    <w:p w:rsidR="001854D5" w:rsidRDefault="001854D5" w:rsidP="00823183">
      <w:pPr>
        <w:rPr>
          <w:sz w:val="20"/>
        </w:rPr>
      </w:pPr>
    </w:p>
    <w:p w:rsidR="001854D5" w:rsidRDefault="001854D5" w:rsidP="00823183">
      <w:pPr>
        <w:rPr>
          <w:sz w:val="20"/>
        </w:rPr>
      </w:pPr>
    </w:p>
    <w:p w:rsidR="001854D5" w:rsidRDefault="001854D5" w:rsidP="00823183">
      <w:pPr>
        <w:rPr>
          <w:sz w:val="20"/>
        </w:rPr>
      </w:pPr>
    </w:p>
    <w:p w:rsidR="001854D5" w:rsidRDefault="001854D5" w:rsidP="00823183">
      <w:pPr>
        <w:rPr>
          <w:sz w:val="20"/>
        </w:rPr>
      </w:pPr>
    </w:p>
    <w:p w:rsidR="0098557F" w:rsidRDefault="0098557F" w:rsidP="00823183">
      <w:pPr>
        <w:rPr>
          <w:sz w:val="20"/>
        </w:rPr>
      </w:pPr>
    </w:p>
    <w:p w:rsidR="0098557F" w:rsidRDefault="0098557F" w:rsidP="00823183">
      <w:pPr>
        <w:rPr>
          <w:sz w:val="20"/>
        </w:rPr>
      </w:pPr>
    </w:p>
    <w:p w:rsidR="0098557F" w:rsidRDefault="0098557F" w:rsidP="00823183">
      <w:pPr>
        <w:rPr>
          <w:sz w:val="20"/>
        </w:rPr>
      </w:pPr>
    </w:p>
    <w:p w:rsidR="0098557F" w:rsidRDefault="0098557F" w:rsidP="00823183">
      <w:pPr>
        <w:rPr>
          <w:sz w:val="20"/>
        </w:rPr>
      </w:pPr>
    </w:p>
    <w:p w:rsidR="00BB49CF" w:rsidRDefault="00BB49CF" w:rsidP="00823183">
      <w:pPr>
        <w:rPr>
          <w:sz w:val="20"/>
        </w:rPr>
      </w:pPr>
    </w:p>
    <w:p w:rsidR="0098557F" w:rsidRDefault="0098557F" w:rsidP="00823183">
      <w:pPr>
        <w:rPr>
          <w:sz w:val="20"/>
        </w:rPr>
      </w:pPr>
    </w:p>
    <w:p w:rsidR="0098557F" w:rsidRDefault="0098557F" w:rsidP="00823183">
      <w:pPr>
        <w:rPr>
          <w:sz w:val="20"/>
        </w:rPr>
      </w:pPr>
    </w:p>
    <w:p w:rsidR="0098557F" w:rsidRDefault="0098557F" w:rsidP="00823183">
      <w:pPr>
        <w:rPr>
          <w:sz w:val="20"/>
        </w:rPr>
      </w:pPr>
    </w:p>
    <w:p w:rsidR="0098557F" w:rsidRDefault="0098557F" w:rsidP="00823183">
      <w:pPr>
        <w:rPr>
          <w:sz w:val="20"/>
        </w:rPr>
      </w:pPr>
    </w:p>
    <w:p w:rsidR="0098557F" w:rsidRDefault="0098557F" w:rsidP="00823183">
      <w:pPr>
        <w:rPr>
          <w:sz w:val="20"/>
        </w:rPr>
      </w:pPr>
    </w:p>
    <w:p w:rsidR="0098557F" w:rsidRDefault="0098557F" w:rsidP="00823183">
      <w:pPr>
        <w:rPr>
          <w:sz w:val="20"/>
        </w:rPr>
      </w:pPr>
    </w:p>
    <w:p w:rsidR="0098557F" w:rsidRDefault="0098557F" w:rsidP="00823183">
      <w:pPr>
        <w:rPr>
          <w:sz w:val="20"/>
        </w:rPr>
      </w:pPr>
    </w:p>
    <w:p w:rsidR="00AB2908" w:rsidRDefault="00AB2908" w:rsidP="00823183">
      <w:pPr>
        <w:rPr>
          <w:sz w:val="20"/>
        </w:rPr>
      </w:pPr>
    </w:p>
    <w:p w:rsidR="00AB2908" w:rsidRDefault="00AB2908" w:rsidP="00823183">
      <w:pPr>
        <w:rPr>
          <w:sz w:val="20"/>
        </w:rPr>
      </w:pPr>
    </w:p>
    <w:p w:rsidR="00EB650F" w:rsidRDefault="00EB650F" w:rsidP="00823183">
      <w:pPr>
        <w:rPr>
          <w:sz w:val="20"/>
        </w:rPr>
      </w:pPr>
    </w:p>
    <w:p w:rsidR="00EB650F" w:rsidRDefault="00EB650F" w:rsidP="00823183">
      <w:pPr>
        <w:rPr>
          <w:sz w:val="20"/>
        </w:rPr>
      </w:pPr>
    </w:p>
    <w:p w:rsidR="0076724B" w:rsidRDefault="006B02F7">
      <w:pPr>
        <w:rPr>
          <w:sz w:val="20"/>
        </w:rPr>
      </w:pPr>
      <w:r>
        <w:rPr>
          <w:sz w:val="20"/>
        </w:rPr>
        <w:t>Елизавета Викторовна Безсонова</w:t>
      </w:r>
    </w:p>
    <w:p w:rsidR="00361685" w:rsidRPr="0076724B" w:rsidRDefault="00823183">
      <w:pPr>
        <w:rPr>
          <w:rFonts w:ascii="Wingdings" w:hAnsi="Wingdings" w:cs="Wingdings"/>
          <w:sz w:val="20"/>
        </w:rPr>
      </w:pPr>
      <w:r>
        <w:rPr>
          <w:sz w:val="20"/>
        </w:rPr>
        <w:t>(86350) 5 53 41</w:t>
      </w:r>
    </w:p>
    <w:sectPr w:rsidR="00361685" w:rsidRPr="0076724B" w:rsidSect="001854D5">
      <w:pgSz w:w="11906" w:h="16838"/>
      <w:pgMar w:top="709" w:right="567" w:bottom="426" w:left="1134" w:header="720" w:footer="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A20" w:rsidRDefault="00352A20" w:rsidP="001F6921">
      <w:r>
        <w:separator/>
      </w:r>
    </w:p>
  </w:endnote>
  <w:endnote w:type="continuationSeparator" w:id="0">
    <w:p w:rsidR="00352A20" w:rsidRDefault="00352A20" w:rsidP="001F6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A20" w:rsidRDefault="00352A20" w:rsidP="001F6921">
      <w:r>
        <w:separator/>
      </w:r>
    </w:p>
  </w:footnote>
  <w:footnote w:type="continuationSeparator" w:id="0">
    <w:p w:rsidR="00352A20" w:rsidRDefault="00352A20" w:rsidP="001F6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0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2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74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46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8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0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2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345" w:hanging="180"/>
      </w:pPr>
    </w:lvl>
  </w:abstractNum>
  <w:abstractNum w:abstractNumId="2">
    <w:nsid w:val="2B4F3FB7"/>
    <w:multiLevelType w:val="multilevel"/>
    <w:tmpl w:val="BBCAD704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lowerLetter"/>
      <w:lvlText w:val="%2."/>
      <w:lvlJc w:val="left"/>
      <w:pPr>
        <w:ind w:left="229" w:hanging="360"/>
      </w:pPr>
    </w:lvl>
    <w:lvl w:ilvl="2">
      <w:start w:val="1"/>
      <w:numFmt w:val="lowerRoman"/>
      <w:lvlText w:val="%3."/>
      <w:lvlJc w:val="right"/>
      <w:pPr>
        <w:ind w:left="949" w:hanging="180"/>
      </w:pPr>
    </w:lvl>
    <w:lvl w:ilvl="3">
      <w:start w:val="1"/>
      <w:numFmt w:val="decimal"/>
      <w:lvlText w:val="%4."/>
      <w:lvlJc w:val="left"/>
      <w:pPr>
        <w:ind w:left="1669" w:hanging="360"/>
      </w:pPr>
    </w:lvl>
    <w:lvl w:ilvl="4">
      <w:start w:val="1"/>
      <w:numFmt w:val="lowerLetter"/>
      <w:lvlText w:val="%5."/>
      <w:lvlJc w:val="left"/>
      <w:pPr>
        <w:ind w:left="2389" w:hanging="360"/>
      </w:pPr>
    </w:lvl>
    <w:lvl w:ilvl="5">
      <w:start w:val="1"/>
      <w:numFmt w:val="lowerRoman"/>
      <w:lvlText w:val="%6."/>
      <w:lvlJc w:val="right"/>
      <w:pPr>
        <w:ind w:left="3109" w:hanging="180"/>
      </w:pPr>
    </w:lvl>
    <w:lvl w:ilvl="6">
      <w:start w:val="1"/>
      <w:numFmt w:val="decimal"/>
      <w:lvlText w:val="%7."/>
      <w:lvlJc w:val="left"/>
      <w:pPr>
        <w:ind w:left="3829" w:hanging="360"/>
      </w:pPr>
    </w:lvl>
    <w:lvl w:ilvl="7">
      <w:start w:val="1"/>
      <w:numFmt w:val="lowerLetter"/>
      <w:lvlText w:val="%8."/>
      <w:lvlJc w:val="left"/>
      <w:pPr>
        <w:ind w:left="4549" w:hanging="360"/>
      </w:pPr>
    </w:lvl>
    <w:lvl w:ilvl="8">
      <w:start w:val="1"/>
      <w:numFmt w:val="lowerRoman"/>
      <w:lvlText w:val="%9."/>
      <w:lvlJc w:val="right"/>
      <w:pPr>
        <w:ind w:left="5269" w:hanging="180"/>
      </w:pPr>
    </w:lvl>
  </w:abstractNum>
  <w:abstractNum w:abstractNumId="3">
    <w:nsid w:val="40CB62C6"/>
    <w:multiLevelType w:val="multilevel"/>
    <w:tmpl w:val="338ABFF4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/>
        <w:b/>
        <w:sz w:val="24"/>
        <w:u w:val="none"/>
      </w:rPr>
    </w:lvl>
    <w:lvl w:ilvl="1">
      <w:start w:val="1"/>
      <w:numFmt w:val="lowerLetter"/>
      <w:lvlText w:val="%2."/>
      <w:lvlJc w:val="left"/>
      <w:pPr>
        <w:ind w:left="1021" w:hanging="360"/>
      </w:pPr>
    </w:lvl>
    <w:lvl w:ilvl="2">
      <w:start w:val="1"/>
      <w:numFmt w:val="lowerRoman"/>
      <w:lvlText w:val="%3."/>
      <w:lvlJc w:val="right"/>
      <w:pPr>
        <w:ind w:left="1741" w:hanging="180"/>
      </w:pPr>
    </w:lvl>
    <w:lvl w:ilvl="3">
      <w:start w:val="1"/>
      <w:numFmt w:val="decimal"/>
      <w:lvlText w:val="%4."/>
      <w:lvlJc w:val="left"/>
      <w:pPr>
        <w:ind w:left="2461" w:hanging="360"/>
      </w:pPr>
    </w:lvl>
    <w:lvl w:ilvl="4">
      <w:start w:val="1"/>
      <w:numFmt w:val="lowerLetter"/>
      <w:lvlText w:val="%5."/>
      <w:lvlJc w:val="left"/>
      <w:pPr>
        <w:ind w:left="3181" w:hanging="360"/>
      </w:pPr>
    </w:lvl>
    <w:lvl w:ilvl="5">
      <w:start w:val="1"/>
      <w:numFmt w:val="lowerRoman"/>
      <w:lvlText w:val="%6."/>
      <w:lvlJc w:val="right"/>
      <w:pPr>
        <w:ind w:left="3901" w:hanging="180"/>
      </w:pPr>
    </w:lvl>
    <w:lvl w:ilvl="6">
      <w:start w:val="1"/>
      <w:numFmt w:val="decimal"/>
      <w:lvlText w:val="%7."/>
      <w:lvlJc w:val="left"/>
      <w:pPr>
        <w:ind w:left="4621" w:hanging="360"/>
      </w:pPr>
    </w:lvl>
    <w:lvl w:ilvl="7">
      <w:start w:val="1"/>
      <w:numFmt w:val="lowerLetter"/>
      <w:lvlText w:val="%8."/>
      <w:lvlJc w:val="left"/>
      <w:pPr>
        <w:ind w:left="5341" w:hanging="360"/>
      </w:pPr>
    </w:lvl>
    <w:lvl w:ilvl="8">
      <w:start w:val="1"/>
      <w:numFmt w:val="lowerRoman"/>
      <w:lvlText w:val="%9."/>
      <w:lvlJc w:val="right"/>
      <w:pPr>
        <w:ind w:left="6061" w:hanging="180"/>
      </w:pPr>
    </w:lvl>
  </w:abstractNum>
  <w:abstractNum w:abstractNumId="4">
    <w:nsid w:val="75A8703A"/>
    <w:multiLevelType w:val="multilevel"/>
    <w:tmpl w:val="3D52DF2E"/>
    <w:lvl w:ilvl="0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  <w:b/>
        <w:sz w:val="20"/>
        <w:u w:val="none"/>
      </w:rPr>
    </w:lvl>
    <w:lvl w:ilvl="1">
      <w:start w:val="1"/>
      <w:numFmt w:val="lowerLetter"/>
      <w:lvlText w:val="%2."/>
      <w:lvlJc w:val="left"/>
      <w:pPr>
        <w:ind w:left="1305" w:hanging="360"/>
      </w:pPr>
    </w:lvl>
    <w:lvl w:ilvl="2">
      <w:start w:val="1"/>
      <w:numFmt w:val="lowerRoman"/>
      <w:lvlText w:val="%3."/>
      <w:lvlJc w:val="right"/>
      <w:pPr>
        <w:ind w:left="2025" w:hanging="180"/>
      </w:pPr>
    </w:lvl>
    <w:lvl w:ilvl="3">
      <w:start w:val="1"/>
      <w:numFmt w:val="decimal"/>
      <w:lvlText w:val="%4."/>
      <w:lvlJc w:val="left"/>
      <w:pPr>
        <w:ind w:left="2745" w:hanging="360"/>
      </w:pPr>
    </w:lvl>
    <w:lvl w:ilvl="4">
      <w:start w:val="1"/>
      <w:numFmt w:val="lowerLetter"/>
      <w:lvlText w:val="%5."/>
      <w:lvlJc w:val="left"/>
      <w:pPr>
        <w:ind w:left="3465" w:hanging="360"/>
      </w:pPr>
    </w:lvl>
    <w:lvl w:ilvl="5">
      <w:start w:val="1"/>
      <w:numFmt w:val="lowerRoman"/>
      <w:lvlText w:val="%6."/>
      <w:lvlJc w:val="right"/>
      <w:pPr>
        <w:ind w:left="4185" w:hanging="180"/>
      </w:pPr>
    </w:lvl>
    <w:lvl w:ilvl="6">
      <w:start w:val="1"/>
      <w:numFmt w:val="decimal"/>
      <w:lvlText w:val="%7."/>
      <w:lvlJc w:val="left"/>
      <w:pPr>
        <w:ind w:left="4905" w:hanging="360"/>
      </w:pPr>
    </w:lvl>
    <w:lvl w:ilvl="7">
      <w:start w:val="1"/>
      <w:numFmt w:val="lowerLetter"/>
      <w:lvlText w:val="%8."/>
      <w:lvlJc w:val="left"/>
      <w:pPr>
        <w:ind w:left="5625" w:hanging="360"/>
      </w:pPr>
    </w:lvl>
    <w:lvl w:ilvl="8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8A"/>
    <w:rsid w:val="00017BF6"/>
    <w:rsid w:val="00025A32"/>
    <w:rsid w:val="000276D0"/>
    <w:rsid w:val="00033C0D"/>
    <w:rsid w:val="00036D0A"/>
    <w:rsid w:val="000372ED"/>
    <w:rsid w:val="00053BA3"/>
    <w:rsid w:val="00061CE4"/>
    <w:rsid w:val="00062243"/>
    <w:rsid w:val="00075C47"/>
    <w:rsid w:val="00081A0B"/>
    <w:rsid w:val="00082C4D"/>
    <w:rsid w:val="000879F4"/>
    <w:rsid w:val="000935E0"/>
    <w:rsid w:val="00095430"/>
    <w:rsid w:val="00096E82"/>
    <w:rsid w:val="000B0E54"/>
    <w:rsid w:val="000C3C4F"/>
    <w:rsid w:val="000E0FC7"/>
    <w:rsid w:val="000F2239"/>
    <w:rsid w:val="000F7CF7"/>
    <w:rsid w:val="00100C1D"/>
    <w:rsid w:val="00111384"/>
    <w:rsid w:val="00120D32"/>
    <w:rsid w:val="001243AB"/>
    <w:rsid w:val="001335D5"/>
    <w:rsid w:val="0013515A"/>
    <w:rsid w:val="0013625E"/>
    <w:rsid w:val="00151BEF"/>
    <w:rsid w:val="001854D5"/>
    <w:rsid w:val="001920BE"/>
    <w:rsid w:val="001B13C3"/>
    <w:rsid w:val="001C71F4"/>
    <w:rsid w:val="001E54AE"/>
    <w:rsid w:val="001F6921"/>
    <w:rsid w:val="00206156"/>
    <w:rsid w:val="00211773"/>
    <w:rsid w:val="00212DE4"/>
    <w:rsid w:val="00231201"/>
    <w:rsid w:val="002405CE"/>
    <w:rsid w:val="0024569A"/>
    <w:rsid w:val="00285066"/>
    <w:rsid w:val="002913D4"/>
    <w:rsid w:val="00291759"/>
    <w:rsid w:val="00295FD2"/>
    <w:rsid w:val="00297FBA"/>
    <w:rsid w:val="002A11C9"/>
    <w:rsid w:val="002B4624"/>
    <w:rsid w:val="002B523F"/>
    <w:rsid w:val="002C77B9"/>
    <w:rsid w:val="002D1FE2"/>
    <w:rsid w:val="002D3944"/>
    <w:rsid w:val="002E535A"/>
    <w:rsid w:val="002E6609"/>
    <w:rsid w:val="002F6B07"/>
    <w:rsid w:val="003158F2"/>
    <w:rsid w:val="00350733"/>
    <w:rsid w:val="00352A20"/>
    <w:rsid w:val="003615CD"/>
    <w:rsid w:val="00361685"/>
    <w:rsid w:val="00367523"/>
    <w:rsid w:val="00367B6B"/>
    <w:rsid w:val="00383807"/>
    <w:rsid w:val="003C3379"/>
    <w:rsid w:val="003D3ED5"/>
    <w:rsid w:val="003D5AE9"/>
    <w:rsid w:val="003E1BAB"/>
    <w:rsid w:val="00400AC6"/>
    <w:rsid w:val="004107D3"/>
    <w:rsid w:val="004177C8"/>
    <w:rsid w:val="00423E3A"/>
    <w:rsid w:val="00434CBA"/>
    <w:rsid w:val="0043515C"/>
    <w:rsid w:val="004353E2"/>
    <w:rsid w:val="00435CAB"/>
    <w:rsid w:val="00445995"/>
    <w:rsid w:val="00467855"/>
    <w:rsid w:val="00480A3A"/>
    <w:rsid w:val="004A12D0"/>
    <w:rsid w:val="004A40C4"/>
    <w:rsid w:val="004B2B0A"/>
    <w:rsid w:val="004B4BC6"/>
    <w:rsid w:val="004F45B5"/>
    <w:rsid w:val="00506AC0"/>
    <w:rsid w:val="005216B9"/>
    <w:rsid w:val="00527FF6"/>
    <w:rsid w:val="00540E84"/>
    <w:rsid w:val="00555596"/>
    <w:rsid w:val="00556E0C"/>
    <w:rsid w:val="005628D8"/>
    <w:rsid w:val="00575C06"/>
    <w:rsid w:val="00577FD0"/>
    <w:rsid w:val="005822D2"/>
    <w:rsid w:val="00597399"/>
    <w:rsid w:val="005A2D03"/>
    <w:rsid w:val="005B6BFD"/>
    <w:rsid w:val="005C5E47"/>
    <w:rsid w:val="005D14E6"/>
    <w:rsid w:val="005E5CB5"/>
    <w:rsid w:val="00617BF0"/>
    <w:rsid w:val="00637D73"/>
    <w:rsid w:val="00652D91"/>
    <w:rsid w:val="00657795"/>
    <w:rsid w:val="00667EEA"/>
    <w:rsid w:val="00685DA4"/>
    <w:rsid w:val="00686197"/>
    <w:rsid w:val="00690BD2"/>
    <w:rsid w:val="006A03EA"/>
    <w:rsid w:val="006A1A1A"/>
    <w:rsid w:val="006B02F7"/>
    <w:rsid w:val="006B1616"/>
    <w:rsid w:val="006F0E3D"/>
    <w:rsid w:val="00701FCC"/>
    <w:rsid w:val="00726B8F"/>
    <w:rsid w:val="007333B0"/>
    <w:rsid w:val="00750F2C"/>
    <w:rsid w:val="0076724B"/>
    <w:rsid w:val="00787179"/>
    <w:rsid w:val="007975D4"/>
    <w:rsid w:val="007A1089"/>
    <w:rsid w:val="007A47F6"/>
    <w:rsid w:val="007D3B79"/>
    <w:rsid w:val="007E1E07"/>
    <w:rsid w:val="007E7133"/>
    <w:rsid w:val="007F5274"/>
    <w:rsid w:val="00823183"/>
    <w:rsid w:val="00830B28"/>
    <w:rsid w:val="00835F69"/>
    <w:rsid w:val="008372D4"/>
    <w:rsid w:val="00841574"/>
    <w:rsid w:val="008578A6"/>
    <w:rsid w:val="008630A7"/>
    <w:rsid w:val="00865EAE"/>
    <w:rsid w:val="008679A9"/>
    <w:rsid w:val="00890630"/>
    <w:rsid w:val="008A3209"/>
    <w:rsid w:val="008B3B18"/>
    <w:rsid w:val="008B7E25"/>
    <w:rsid w:val="008C09E1"/>
    <w:rsid w:val="008E0538"/>
    <w:rsid w:val="0091468A"/>
    <w:rsid w:val="00915FFE"/>
    <w:rsid w:val="009215D4"/>
    <w:rsid w:val="00923662"/>
    <w:rsid w:val="00933663"/>
    <w:rsid w:val="00947302"/>
    <w:rsid w:val="00971302"/>
    <w:rsid w:val="00981E47"/>
    <w:rsid w:val="0098557F"/>
    <w:rsid w:val="009925F4"/>
    <w:rsid w:val="009948B2"/>
    <w:rsid w:val="009A380F"/>
    <w:rsid w:val="009C20CE"/>
    <w:rsid w:val="009C3C84"/>
    <w:rsid w:val="009D0D95"/>
    <w:rsid w:val="009F46C3"/>
    <w:rsid w:val="00A012AB"/>
    <w:rsid w:val="00A054D8"/>
    <w:rsid w:val="00A26CF2"/>
    <w:rsid w:val="00A27B6F"/>
    <w:rsid w:val="00A4214E"/>
    <w:rsid w:val="00A47203"/>
    <w:rsid w:val="00A47E87"/>
    <w:rsid w:val="00A71295"/>
    <w:rsid w:val="00A81A74"/>
    <w:rsid w:val="00A838CD"/>
    <w:rsid w:val="00A850FB"/>
    <w:rsid w:val="00A86F11"/>
    <w:rsid w:val="00AB2908"/>
    <w:rsid w:val="00AC69DE"/>
    <w:rsid w:val="00AD06C1"/>
    <w:rsid w:val="00AE6B1B"/>
    <w:rsid w:val="00AF22AD"/>
    <w:rsid w:val="00B115D2"/>
    <w:rsid w:val="00B15B7D"/>
    <w:rsid w:val="00B15CF6"/>
    <w:rsid w:val="00B16791"/>
    <w:rsid w:val="00B429B7"/>
    <w:rsid w:val="00B47052"/>
    <w:rsid w:val="00B801AD"/>
    <w:rsid w:val="00B8523D"/>
    <w:rsid w:val="00BA269A"/>
    <w:rsid w:val="00BB49CF"/>
    <w:rsid w:val="00BC2B58"/>
    <w:rsid w:val="00BD22A4"/>
    <w:rsid w:val="00BD4154"/>
    <w:rsid w:val="00BD52F3"/>
    <w:rsid w:val="00BF3134"/>
    <w:rsid w:val="00C21AA2"/>
    <w:rsid w:val="00C22C97"/>
    <w:rsid w:val="00C62082"/>
    <w:rsid w:val="00C620CE"/>
    <w:rsid w:val="00C7237C"/>
    <w:rsid w:val="00C95E87"/>
    <w:rsid w:val="00CB156B"/>
    <w:rsid w:val="00CD1239"/>
    <w:rsid w:val="00CD3DAB"/>
    <w:rsid w:val="00CE0B5D"/>
    <w:rsid w:val="00CF0FD8"/>
    <w:rsid w:val="00CF541B"/>
    <w:rsid w:val="00CF6EA1"/>
    <w:rsid w:val="00D1576F"/>
    <w:rsid w:val="00D1763D"/>
    <w:rsid w:val="00D225B8"/>
    <w:rsid w:val="00D24205"/>
    <w:rsid w:val="00D318B1"/>
    <w:rsid w:val="00D47F41"/>
    <w:rsid w:val="00D53BD3"/>
    <w:rsid w:val="00D81367"/>
    <w:rsid w:val="00DA7C12"/>
    <w:rsid w:val="00DD7561"/>
    <w:rsid w:val="00DE635A"/>
    <w:rsid w:val="00DF2D99"/>
    <w:rsid w:val="00DF44C1"/>
    <w:rsid w:val="00E00E18"/>
    <w:rsid w:val="00E154C7"/>
    <w:rsid w:val="00E15B38"/>
    <w:rsid w:val="00E366CB"/>
    <w:rsid w:val="00E463C4"/>
    <w:rsid w:val="00E753D0"/>
    <w:rsid w:val="00E753DF"/>
    <w:rsid w:val="00E92A4A"/>
    <w:rsid w:val="00EA6FCB"/>
    <w:rsid w:val="00EB28B3"/>
    <w:rsid w:val="00EB5581"/>
    <w:rsid w:val="00EB62B2"/>
    <w:rsid w:val="00EB650F"/>
    <w:rsid w:val="00ED48EE"/>
    <w:rsid w:val="00EE54F5"/>
    <w:rsid w:val="00EE77ED"/>
    <w:rsid w:val="00EF39F5"/>
    <w:rsid w:val="00F100DD"/>
    <w:rsid w:val="00F120C6"/>
    <w:rsid w:val="00F12E2C"/>
    <w:rsid w:val="00F142FB"/>
    <w:rsid w:val="00F2773C"/>
    <w:rsid w:val="00F351C1"/>
    <w:rsid w:val="00F423F1"/>
    <w:rsid w:val="00F45C72"/>
    <w:rsid w:val="00F652A9"/>
    <w:rsid w:val="00F7023D"/>
    <w:rsid w:val="00F7294D"/>
    <w:rsid w:val="00F91855"/>
    <w:rsid w:val="00F965E0"/>
    <w:rsid w:val="00FA6213"/>
    <w:rsid w:val="00FA6EC7"/>
    <w:rsid w:val="00FB4573"/>
    <w:rsid w:val="00FC046F"/>
    <w:rsid w:val="00FC30F4"/>
    <w:rsid w:val="00FD37E5"/>
    <w:rsid w:val="00FE0CBC"/>
    <w:rsid w:val="00FE2935"/>
    <w:rsid w:val="00FE3260"/>
    <w:rsid w:val="00FE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pacing w:val="20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  <w:b/>
      <w:sz w:val="28"/>
      <w:szCs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20">
    <w:name w:val="Основной шрифт абзаца2"/>
  </w:style>
  <w:style w:type="character" w:customStyle="1" w:styleId="10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character" w:customStyle="1" w:styleId="ListLabel13">
    <w:name w:val="ListLabel 13"/>
    <w:rPr>
      <w:b/>
      <w:sz w:val="24"/>
      <w:u w:val="none"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9">
    <w:name w:val="Balloon Text"/>
    <w:basedOn w:val="a"/>
    <w:rPr>
      <w:rFonts w:ascii="Tahoma" w:hAnsi="Tahoma" w:cs="Wingdings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7"/>
  </w:style>
  <w:style w:type="paragraph" w:styleId="ad">
    <w:name w:val="List Paragraph"/>
    <w:basedOn w:val="a"/>
    <w:uiPriority w:val="34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13">
    <w:name w:val="Абзац списка1"/>
    <w:basedOn w:val="a"/>
    <w:pPr>
      <w:ind w:left="720"/>
    </w:pPr>
  </w:style>
  <w:style w:type="character" w:customStyle="1" w:styleId="-">
    <w:name w:val="Интернет-ссылка"/>
    <w:rsid w:val="001335D5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1F692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F6921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unhideWhenUsed/>
    <w:rsid w:val="001F692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F6921"/>
    <w:rPr>
      <w:sz w:val="24"/>
      <w:szCs w:val="24"/>
      <w:lang w:eastAsia="ar-SA"/>
    </w:rPr>
  </w:style>
  <w:style w:type="paragraph" w:customStyle="1" w:styleId="paragraph">
    <w:name w:val="paragraph"/>
    <w:basedOn w:val="a"/>
    <w:rsid w:val="002913D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normaltextrun">
    <w:name w:val="normaltextrun"/>
    <w:basedOn w:val="a0"/>
    <w:rsid w:val="002913D4"/>
  </w:style>
  <w:style w:type="character" w:customStyle="1" w:styleId="spellingerror">
    <w:name w:val="spellingerror"/>
    <w:basedOn w:val="a0"/>
    <w:rsid w:val="002913D4"/>
  </w:style>
  <w:style w:type="character" w:customStyle="1" w:styleId="eop">
    <w:name w:val="eop"/>
    <w:basedOn w:val="a0"/>
    <w:rsid w:val="002913D4"/>
  </w:style>
  <w:style w:type="table" w:styleId="af2">
    <w:name w:val="Table Grid"/>
    <w:basedOn w:val="a1"/>
    <w:uiPriority w:val="59"/>
    <w:rsid w:val="00120D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pacing w:val="20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  <w:b/>
      <w:sz w:val="28"/>
      <w:szCs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20">
    <w:name w:val="Основной шрифт абзаца2"/>
  </w:style>
  <w:style w:type="character" w:customStyle="1" w:styleId="10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character" w:customStyle="1" w:styleId="ListLabel13">
    <w:name w:val="ListLabel 13"/>
    <w:rPr>
      <w:b/>
      <w:sz w:val="24"/>
      <w:u w:val="none"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9">
    <w:name w:val="Balloon Text"/>
    <w:basedOn w:val="a"/>
    <w:rPr>
      <w:rFonts w:ascii="Tahoma" w:hAnsi="Tahoma" w:cs="Wingdings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7"/>
  </w:style>
  <w:style w:type="paragraph" w:styleId="ad">
    <w:name w:val="List Paragraph"/>
    <w:basedOn w:val="a"/>
    <w:uiPriority w:val="34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13">
    <w:name w:val="Абзац списка1"/>
    <w:basedOn w:val="a"/>
    <w:pPr>
      <w:ind w:left="720"/>
    </w:pPr>
  </w:style>
  <w:style w:type="character" w:customStyle="1" w:styleId="-">
    <w:name w:val="Интернет-ссылка"/>
    <w:rsid w:val="001335D5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1F692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F6921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unhideWhenUsed/>
    <w:rsid w:val="001F692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F6921"/>
    <w:rPr>
      <w:sz w:val="24"/>
      <w:szCs w:val="24"/>
      <w:lang w:eastAsia="ar-SA"/>
    </w:rPr>
  </w:style>
  <w:style w:type="paragraph" w:customStyle="1" w:styleId="paragraph">
    <w:name w:val="paragraph"/>
    <w:basedOn w:val="a"/>
    <w:rsid w:val="002913D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normaltextrun">
    <w:name w:val="normaltextrun"/>
    <w:basedOn w:val="a0"/>
    <w:rsid w:val="002913D4"/>
  </w:style>
  <w:style w:type="character" w:customStyle="1" w:styleId="spellingerror">
    <w:name w:val="spellingerror"/>
    <w:basedOn w:val="a0"/>
    <w:rsid w:val="002913D4"/>
  </w:style>
  <w:style w:type="character" w:customStyle="1" w:styleId="eop">
    <w:name w:val="eop"/>
    <w:basedOn w:val="a0"/>
    <w:rsid w:val="002913D4"/>
  </w:style>
  <w:style w:type="table" w:styleId="af2">
    <w:name w:val="Table Grid"/>
    <w:basedOn w:val="a1"/>
    <w:uiPriority w:val="59"/>
    <w:rsid w:val="00120D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4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3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53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9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7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3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rhitektura@adm.aksay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520and%2520Settings\&#1040;&#1076;&#1084;&#1080;&#1085;\Application%2520Data\Microsoft\&#1064;&#1072;&#1073;&#1083;&#1086;&#1085;&#1099;\&#1055;&#1048;&#1057;&#1068;&#1052;&#1054;%2520&#1041;&#1054;&#1056;&#1047;&#1045;&#1053;&#1050;&#105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ПИСЬМО%20БОРЗЕНКО</Template>
  <TotalTime>456</TotalTime>
  <Pages>12</Pages>
  <Words>6173</Words>
  <Characters>35191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41282</CharactersWithSpaces>
  <SharedDoc>false</SharedDoc>
  <HLinks>
    <vt:vector size="6" baseType="variant">
      <vt:variant>
        <vt:i4>7667740</vt:i4>
      </vt:variant>
      <vt:variant>
        <vt:i4>0</vt:i4>
      </vt:variant>
      <vt:variant>
        <vt:i4>0</vt:i4>
      </vt:variant>
      <vt:variant>
        <vt:i4>5</vt:i4>
      </vt:variant>
      <vt:variant>
        <vt:lpwstr>mailto:arhitektura@adm.aksay.ru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76</cp:revision>
  <cp:lastPrinted>2022-09-01T06:23:00Z</cp:lastPrinted>
  <dcterms:created xsi:type="dcterms:W3CDTF">2019-02-20T07:56:00Z</dcterms:created>
  <dcterms:modified xsi:type="dcterms:W3CDTF">2022-09-14T13:03:00Z</dcterms:modified>
</cp:coreProperties>
</file>